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F1" w:rsidRPr="008E3058" w:rsidRDefault="008E3058" w:rsidP="008E3058">
      <w:pPr>
        <w:pStyle w:val="Default"/>
        <w:jc w:val="center"/>
        <w:rPr>
          <w:b/>
          <w:sz w:val="32"/>
        </w:rPr>
      </w:pPr>
      <w:r w:rsidRPr="00FD47A8">
        <w:rPr>
          <w:b/>
          <w:sz w:val="40"/>
        </w:rPr>
        <w:t xml:space="preserve">Dr. Babasaheb Ambedkar Marathwada University, </w:t>
      </w:r>
      <w:r w:rsidR="00FD47A8" w:rsidRPr="00FD47A8">
        <w:rPr>
          <w:b/>
          <w:sz w:val="40"/>
        </w:rPr>
        <w:t xml:space="preserve">                 </w:t>
      </w:r>
      <w:r w:rsidRPr="008E3058">
        <w:rPr>
          <w:b/>
          <w:sz w:val="32"/>
        </w:rPr>
        <w:t>Aurangabad</w:t>
      </w:r>
      <w:r w:rsidR="00FD47A8">
        <w:rPr>
          <w:b/>
          <w:sz w:val="32"/>
        </w:rPr>
        <w:t xml:space="preserve"> – 431004 (MS) India </w:t>
      </w:r>
    </w:p>
    <w:p w:rsidR="008E3058" w:rsidRDefault="004A703D" w:rsidP="008E3058">
      <w:pPr>
        <w:pStyle w:val="Default"/>
        <w:jc w:val="center"/>
        <w:rPr>
          <w:b/>
          <w:sz w:val="32"/>
        </w:rPr>
      </w:pPr>
      <w:r w:rsidRPr="008E3058">
        <w:rPr>
          <w:b/>
          <w:sz w:val="32"/>
        </w:rPr>
        <w:t>Intern</w:t>
      </w:r>
      <w:r>
        <w:rPr>
          <w:b/>
          <w:sz w:val="32"/>
        </w:rPr>
        <w:t>al Quality</w:t>
      </w:r>
      <w:r w:rsidR="003E7D49">
        <w:rPr>
          <w:b/>
          <w:sz w:val="32"/>
        </w:rPr>
        <w:t xml:space="preserve"> A</w:t>
      </w:r>
      <w:r w:rsidR="008E3058" w:rsidRPr="008E3058">
        <w:rPr>
          <w:b/>
          <w:sz w:val="32"/>
        </w:rPr>
        <w:t>ssurance Cell</w:t>
      </w:r>
    </w:p>
    <w:p w:rsidR="004A703D" w:rsidRPr="00FD47A8" w:rsidRDefault="004A703D" w:rsidP="008E3058">
      <w:pPr>
        <w:pStyle w:val="Default"/>
        <w:jc w:val="center"/>
        <w:rPr>
          <w:b/>
          <w:sz w:val="20"/>
        </w:rPr>
      </w:pPr>
    </w:p>
    <w:p w:rsidR="007758F1" w:rsidRDefault="004A703D" w:rsidP="004A703D">
      <w:pPr>
        <w:pStyle w:val="Default"/>
        <w:jc w:val="center"/>
        <w:rPr>
          <w:sz w:val="28"/>
          <w:szCs w:val="28"/>
        </w:rPr>
      </w:pPr>
      <w:r>
        <w:rPr>
          <w:noProof/>
          <w:lang w:eastAsia="en-IN"/>
        </w:rPr>
        <w:drawing>
          <wp:inline distT="0" distB="0" distL="0" distR="0" wp14:anchorId="00F993DF" wp14:editId="01AA9141">
            <wp:extent cx="794113" cy="857250"/>
            <wp:effectExtent l="0" t="0" r="6350" b="0"/>
            <wp:docPr id="2" name="Picture 2" descr="https://s-media-cache-ak0.pinimg.com/736x/94/ce/0c/94ce0c47214a41e9a9f5fcc9943b5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94/ce/0c/94ce0c47214a41e9a9f5fcc9943b5f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722" cy="876259"/>
                    </a:xfrm>
                    <a:prstGeom prst="rect">
                      <a:avLst/>
                    </a:prstGeom>
                    <a:noFill/>
                    <a:ln>
                      <a:noFill/>
                    </a:ln>
                  </pic:spPr>
                </pic:pic>
              </a:graphicData>
            </a:graphic>
          </wp:inline>
        </w:drawing>
      </w:r>
    </w:p>
    <w:p w:rsidR="004A703D" w:rsidRDefault="004A703D" w:rsidP="004A703D">
      <w:pPr>
        <w:pStyle w:val="Default"/>
        <w:jc w:val="center"/>
        <w:rPr>
          <w:sz w:val="28"/>
          <w:szCs w:val="28"/>
        </w:rPr>
      </w:pPr>
    </w:p>
    <w:p w:rsidR="00DC1A82" w:rsidRPr="00FD47A8" w:rsidRDefault="007758F1" w:rsidP="007758F1">
      <w:pPr>
        <w:jc w:val="center"/>
        <w:rPr>
          <w:rFonts w:ascii="Times New Roman" w:hAnsi="Times New Roman" w:cs="Times New Roman"/>
          <w:b/>
          <w:bCs/>
          <w:sz w:val="36"/>
          <w:szCs w:val="28"/>
        </w:rPr>
      </w:pPr>
      <w:r w:rsidRPr="00FD47A8">
        <w:rPr>
          <w:rFonts w:ascii="Times New Roman" w:hAnsi="Times New Roman" w:cs="Times New Roman"/>
          <w:b/>
          <w:bCs/>
          <w:sz w:val="36"/>
          <w:szCs w:val="28"/>
        </w:rPr>
        <w:t>Policy for Promotion of Research</w:t>
      </w:r>
    </w:p>
    <w:p w:rsidR="007758F1" w:rsidRPr="00FD47A8" w:rsidRDefault="007758F1" w:rsidP="007758F1">
      <w:pPr>
        <w:pStyle w:val="Default"/>
        <w:rPr>
          <w:sz w:val="14"/>
        </w:rPr>
      </w:pPr>
    </w:p>
    <w:p w:rsidR="007758F1" w:rsidRPr="003E7D49" w:rsidRDefault="007758F1" w:rsidP="007758F1">
      <w:pPr>
        <w:jc w:val="center"/>
        <w:rPr>
          <w:rFonts w:ascii="Times New Roman" w:hAnsi="Times New Roman" w:cs="Times New Roman"/>
          <w:b/>
          <w:sz w:val="24"/>
          <w:szCs w:val="24"/>
        </w:rPr>
      </w:pPr>
      <w:r w:rsidRPr="003E7D49">
        <w:rPr>
          <w:rFonts w:ascii="Times New Roman" w:hAnsi="Times New Roman" w:cs="Times New Roman"/>
          <w:b/>
          <w:sz w:val="24"/>
          <w:szCs w:val="24"/>
        </w:rPr>
        <w:t xml:space="preserve"> TABLE OF CONTENTS</w:t>
      </w:r>
    </w:p>
    <w:tbl>
      <w:tblPr>
        <w:tblStyle w:val="TableGrid"/>
        <w:tblW w:w="0" w:type="auto"/>
        <w:tblInd w:w="421" w:type="dxa"/>
        <w:tblLook w:val="04A0" w:firstRow="1" w:lastRow="0" w:firstColumn="1" w:lastColumn="0" w:noHBand="0" w:noVBand="1"/>
      </w:tblPr>
      <w:tblGrid>
        <w:gridCol w:w="1275"/>
        <w:gridCol w:w="5387"/>
        <w:gridCol w:w="1843"/>
      </w:tblGrid>
      <w:tr w:rsidR="007758F1" w:rsidRPr="008E3058" w:rsidTr="003E7D49">
        <w:tc>
          <w:tcPr>
            <w:tcW w:w="1275" w:type="dxa"/>
          </w:tcPr>
          <w:p w:rsidR="007758F1" w:rsidRPr="008E3058" w:rsidRDefault="007758F1" w:rsidP="003E7D49">
            <w:pPr>
              <w:rPr>
                <w:rFonts w:ascii="Times New Roman" w:hAnsi="Times New Roman" w:cs="Times New Roman"/>
                <w:sz w:val="24"/>
                <w:szCs w:val="24"/>
              </w:rPr>
            </w:pPr>
            <w:r w:rsidRPr="008E3058">
              <w:rPr>
                <w:rFonts w:ascii="Times New Roman" w:hAnsi="Times New Roman" w:cs="Times New Roman"/>
                <w:sz w:val="24"/>
                <w:szCs w:val="24"/>
              </w:rPr>
              <w:t>Sr. No.</w:t>
            </w:r>
          </w:p>
        </w:tc>
        <w:tc>
          <w:tcPr>
            <w:tcW w:w="5387" w:type="dxa"/>
          </w:tcPr>
          <w:p w:rsidR="007758F1" w:rsidRPr="008E3058" w:rsidRDefault="007758F1" w:rsidP="003E7D49">
            <w:pPr>
              <w:rPr>
                <w:rFonts w:ascii="Times New Roman" w:hAnsi="Times New Roman" w:cs="Times New Roman"/>
                <w:sz w:val="24"/>
                <w:szCs w:val="24"/>
              </w:rPr>
            </w:pPr>
            <w:r w:rsidRPr="008E3058">
              <w:rPr>
                <w:rFonts w:ascii="Times New Roman" w:hAnsi="Times New Roman" w:cs="Times New Roman"/>
                <w:sz w:val="24"/>
                <w:szCs w:val="24"/>
              </w:rPr>
              <w:t xml:space="preserve">Description </w:t>
            </w:r>
          </w:p>
        </w:tc>
        <w:tc>
          <w:tcPr>
            <w:tcW w:w="1843" w:type="dxa"/>
          </w:tcPr>
          <w:p w:rsidR="007758F1" w:rsidRPr="008E3058" w:rsidRDefault="007758F1" w:rsidP="003E7D49">
            <w:pPr>
              <w:rPr>
                <w:rFonts w:ascii="Times New Roman" w:hAnsi="Times New Roman" w:cs="Times New Roman"/>
                <w:sz w:val="24"/>
                <w:szCs w:val="24"/>
              </w:rPr>
            </w:pPr>
            <w:r w:rsidRPr="008E3058">
              <w:rPr>
                <w:rFonts w:ascii="Times New Roman" w:hAnsi="Times New Roman" w:cs="Times New Roman"/>
                <w:sz w:val="24"/>
                <w:szCs w:val="24"/>
              </w:rPr>
              <w:t xml:space="preserve">Page Number </w:t>
            </w:r>
          </w:p>
        </w:tc>
      </w:tr>
      <w:tr w:rsidR="007758F1" w:rsidRPr="008E3058" w:rsidTr="003E7D49">
        <w:tc>
          <w:tcPr>
            <w:tcW w:w="1275" w:type="dxa"/>
          </w:tcPr>
          <w:p w:rsidR="007758F1" w:rsidRPr="008E3058" w:rsidRDefault="007758F1" w:rsidP="003E7D49">
            <w:pPr>
              <w:rPr>
                <w:rFonts w:ascii="Times New Roman" w:hAnsi="Times New Roman" w:cs="Times New Roman"/>
                <w:sz w:val="24"/>
                <w:szCs w:val="24"/>
              </w:rPr>
            </w:pPr>
            <w:r w:rsidRPr="008E3058">
              <w:rPr>
                <w:rFonts w:ascii="Times New Roman" w:hAnsi="Times New Roman" w:cs="Times New Roman"/>
                <w:sz w:val="24"/>
                <w:szCs w:val="24"/>
              </w:rPr>
              <w:t>01</w:t>
            </w:r>
          </w:p>
        </w:tc>
        <w:tc>
          <w:tcPr>
            <w:tcW w:w="5387" w:type="dxa"/>
          </w:tcPr>
          <w:tbl>
            <w:tblPr>
              <w:tblW w:w="0" w:type="auto"/>
              <w:tblBorders>
                <w:top w:val="nil"/>
                <w:left w:val="nil"/>
                <w:bottom w:val="nil"/>
                <w:right w:val="nil"/>
              </w:tblBorders>
              <w:tblLook w:val="0000" w:firstRow="0" w:lastRow="0" w:firstColumn="0" w:lastColumn="0" w:noHBand="0" w:noVBand="0"/>
            </w:tblPr>
            <w:tblGrid>
              <w:gridCol w:w="1729"/>
            </w:tblGrid>
            <w:tr w:rsidR="007758F1" w:rsidRPr="008E3058" w:rsidTr="008E3058">
              <w:trPr>
                <w:trHeight w:val="519"/>
              </w:trPr>
              <w:tc>
                <w:tcPr>
                  <w:tcW w:w="0" w:type="auto"/>
                </w:tcPr>
                <w:p w:rsidR="007758F1" w:rsidRPr="008E3058" w:rsidRDefault="007758F1" w:rsidP="003E7D49">
                  <w:pPr>
                    <w:pStyle w:val="Default"/>
                  </w:pPr>
                  <w:r w:rsidRPr="008E3058">
                    <w:t xml:space="preserve">Brief Statement </w:t>
                  </w:r>
                </w:p>
                <w:p w:rsidR="007758F1" w:rsidRPr="008E3058" w:rsidRDefault="007758F1" w:rsidP="003E7D49">
                  <w:pPr>
                    <w:pStyle w:val="Default"/>
                  </w:pPr>
                </w:p>
              </w:tc>
            </w:tr>
          </w:tbl>
          <w:p w:rsidR="007758F1" w:rsidRPr="008E3058" w:rsidRDefault="007758F1" w:rsidP="003E7D49">
            <w:pPr>
              <w:rPr>
                <w:rFonts w:ascii="Times New Roman" w:hAnsi="Times New Roman" w:cs="Times New Roman"/>
                <w:sz w:val="24"/>
                <w:szCs w:val="24"/>
              </w:rPr>
            </w:pPr>
          </w:p>
        </w:tc>
        <w:tc>
          <w:tcPr>
            <w:tcW w:w="1843" w:type="dxa"/>
          </w:tcPr>
          <w:p w:rsidR="007758F1"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02</w:t>
            </w:r>
          </w:p>
        </w:tc>
      </w:tr>
      <w:tr w:rsidR="007758F1" w:rsidRPr="008E3058" w:rsidTr="003E7D49">
        <w:tc>
          <w:tcPr>
            <w:tcW w:w="1275" w:type="dxa"/>
          </w:tcPr>
          <w:p w:rsidR="007758F1"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02</w:t>
            </w:r>
          </w:p>
        </w:tc>
        <w:tc>
          <w:tcPr>
            <w:tcW w:w="5387" w:type="dxa"/>
          </w:tcPr>
          <w:p w:rsidR="008E3058" w:rsidRPr="008E3058" w:rsidRDefault="003E7D49" w:rsidP="003E7D49">
            <w:pPr>
              <w:pStyle w:val="Default"/>
            </w:pPr>
            <w:r>
              <w:t xml:space="preserve"> </w:t>
            </w:r>
            <w:r w:rsidR="008E3058" w:rsidRPr="008E3058">
              <w:t xml:space="preserve">Objective </w:t>
            </w:r>
          </w:p>
          <w:p w:rsidR="007758F1" w:rsidRPr="008E3058" w:rsidRDefault="007758F1" w:rsidP="003E7D49">
            <w:pPr>
              <w:rPr>
                <w:rFonts w:ascii="Times New Roman" w:hAnsi="Times New Roman" w:cs="Times New Roman"/>
                <w:sz w:val="24"/>
                <w:szCs w:val="24"/>
              </w:rPr>
            </w:pPr>
          </w:p>
        </w:tc>
        <w:tc>
          <w:tcPr>
            <w:tcW w:w="1843" w:type="dxa"/>
          </w:tcPr>
          <w:p w:rsidR="007758F1"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02</w:t>
            </w:r>
          </w:p>
        </w:tc>
      </w:tr>
      <w:tr w:rsidR="007758F1" w:rsidRPr="008E3058" w:rsidTr="003E7D49">
        <w:tc>
          <w:tcPr>
            <w:tcW w:w="1275" w:type="dxa"/>
          </w:tcPr>
          <w:p w:rsidR="007758F1"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03</w:t>
            </w:r>
          </w:p>
        </w:tc>
        <w:tc>
          <w:tcPr>
            <w:tcW w:w="5387" w:type="dxa"/>
          </w:tcPr>
          <w:p w:rsidR="008E3058" w:rsidRPr="008E3058" w:rsidRDefault="008E3058" w:rsidP="003E7D49">
            <w:pPr>
              <w:pStyle w:val="Default"/>
            </w:pPr>
            <w:r w:rsidRPr="008E3058">
              <w:t xml:space="preserve">General Principles </w:t>
            </w:r>
          </w:p>
          <w:p w:rsidR="007758F1" w:rsidRPr="008E3058" w:rsidRDefault="007758F1" w:rsidP="003E7D49">
            <w:pPr>
              <w:rPr>
                <w:rFonts w:ascii="Times New Roman" w:hAnsi="Times New Roman" w:cs="Times New Roman"/>
                <w:sz w:val="24"/>
                <w:szCs w:val="24"/>
              </w:rPr>
            </w:pPr>
          </w:p>
        </w:tc>
        <w:tc>
          <w:tcPr>
            <w:tcW w:w="1843" w:type="dxa"/>
          </w:tcPr>
          <w:p w:rsidR="007758F1"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03</w:t>
            </w:r>
          </w:p>
        </w:tc>
      </w:tr>
      <w:tr w:rsidR="007758F1" w:rsidRPr="008E3058" w:rsidTr="003E7D49">
        <w:tc>
          <w:tcPr>
            <w:tcW w:w="1275" w:type="dxa"/>
          </w:tcPr>
          <w:p w:rsidR="007758F1"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04</w:t>
            </w:r>
          </w:p>
        </w:tc>
        <w:tc>
          <w:tcPr>
            <w:tcW w:w="5387" w:type="dxa"/>
          </w:tcPr>
          <w:p w:rsidR="008E3058" w:rsidRPr="008E3058" w:rsidRDefault="008E3058" w:rsidP="003E7D49">
            <w:pPr>
              <w:pStyle w:val="Default"/>
            </w:pPr>
            <w:r w:rsidRPr="008E3058">
              <w:t xml:space="preserve">Planning the research </w:t>
            </w:r>
          </w:p>
          <w:p w:rsidR="007758F1" w:rsidRPr="008E3058" w:rsidRDefault="007758F1" w:rsidP="003E7D49">
            <w:pPr>
              <w:rPr>
                <w:rFonts w:ascii="Times New Roman" w:hAnsi="Times New Roman" w:cs="Times New Roman"/>
                <w:sz w:val="24"/>
                <w:szCs w:val="24"/>
              </w:rPr>
            </w:pPr>
          </w:p>
        </w:tc>
        <w:tc>
          <w:tcPr>
            <w:tcW w:w="1843" w:type="dxa"/>
          </w:tcPr>
          <w:p w:rsidR="007758F1"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04</w:t>
            </w:r>
          </w:p>
        </w:tc>
      </w:tr>
      <w:tr w:rsidR="007758F1" w:rsidRPr="008E3058" w:rsidTr="003E7D49">
        <w:tc>
          <w:tcPr>
            <w:tcW w:w="1275" w:type="dxa"/>
          </w:tcPr>
          <w:p w:rsidR="007758F1"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05</w:t>
            </w:r>
          </w:p>
        </w:tc>
        <w:tc>
          <w:tcPr>
            <w:tcW w:w="5387" w:type="dxa"/>
          </w:tcPr>
          <w:p w:rsidR="008E3058" w:rsidRPr="008E3058" w:rsidRDefault="008E3058" w:rsidP="003E7D49">
            <w:pPr>
              <w:pStyle w:val="Default"/>
            </w:pPr>
            <w:r w:rsidRPr="008E3058">
              <w:t xml:space="preserve">Conducting the research </w:t>
            </w:r>
          </w:p>
          <w:p w:rsidR="007758F1" w:rsidRPr="008E3058" w:rsidRDefault="007758F1" w:rsidP="003E7D49">
            <w:pPr>
              <w:rPr>
                <w:rFonts w:ascii="Times New Roman" w:hAnsi="Times New Roman" w:cs="Times New Roman"/>
                <w:sz w:val="24"/>
                <w:szCs w:val="24"/>
              </w:rPr>
            </w:pPr>
          </w:p>
        </w:tc>
        <w:tc>
          <w:tcPr>
            <w:tcW w:w="1843" w:type="dxa"/>
          </w:tcPr>
          <w:p w:rsidR="007758F1"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04</w:t>
            </w:r>
          </w:p>
        </w:tc>
      </w:tr>
      <w:tr w:rsidR="007758F1" w:rsidRPr="008E3058" w:rsidTr="003E7D49">
        <w:tc>
          <w:tcPr>
            <w:tcW w:w="1275" w:type="dxa"/>
          </w:tcPr>
          <w:p w:rsidR="007758F1"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06</w:t>
            </w:r>
          </w:p>
        </w:tc>
        <w:tc>
          <w:tcPr>
            <w:tcW w:w="5387" w:type="dxa"/>
          </w:tcPr>
          <w:p w:rsidR="008E3058" w:rsidRPr="008E3058" w:rsidRDefault="008E3058" w:rsidP="003E7D49">
            <w:pPr>
              <w:pStyle w:val="Default"/>
            </w:pPr>
            <w:r w:rsidRPr="008E3058">
              <w:t xml:space="preserve">Openness </w:t>
            </w:r>
          </w:p>
          <w:p w:rsidR="007758F1" w:rsidRPr="008E3058" w:rsidRDefault="007758F1" w:rsidP="003E7D49">
            <w:pPr>
              <w:rPr>
                <w:rFonts w:ascii="Times New Roman" w:hAnsi="Times New Roman" w:cs="Times New Roman"/>
                <w:sz w:val="24"/>
                <w:szCs w:val="24"/>
              </w:rPr>
            </w:pPr>
          </w:p>
        </w:tc>
        <w:tc>
          <w:tcPr>
            <w:tcW w:w="1843" w:type="dxa"/>
          </w:tcPr>
          <w:p w:rsidR="007758F1"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06</w:t>
            </w:r>
          </w:p>
        </w:tc>
      </w:tr>
      <w:tr w:rsidR="007758F1" w:rsidRPr="008E3058" w:rsidTr="003E7D49">
        <w:tc>
          <w:tcPr>
            <w:tcW w:w="1275" w:type="dxa"/>
          </w:tcPr>
          <w:p w:rsidR="007758F1"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07</w:t>
            </w:r>
          </w:p>
        </w:tc>
        <w:tc>
          <w:tcPr>
            <w:tcW w:w="5387" w:type="dxa"/>
          </w:tcPr>
          <w:p w:rsidR="008E3058" w:rsidRPr="008E3058" w:rsidRDefault="008E3058" w:rsidP="003E7D49">
            <w:pPr>
              <w:pStyle w:val="Default"/>
            </w:pPr>
            <w:r w:rsidRPr="008E3058">
              <w:t xml:space="preserve">Professional guidance and legislation </w:t>
            </w:r>
          </w:p>
          <w:p w:rsidR="007758F1" w:rsidRPr="008E3058" w:rsidRDefault="007758F1" w:rsidP="003E7D49">
            <w:pPr>
              <w:rPr>
                <w:rFonts w:ascii="Times New Roman" w:hAnsi="Times New Roman" w:cs="Times New Roman"/>
                <w:sz w:val="24"/>
                <w:szCs w:val="24"/>
              </w:rPr>
            </w:pPr>
          </w:p>
        </w:tc>
        <w:tc>
          <w:tcPr>
            <w:tcW w:w="1843" w:type="dxa"/>
          </w:tcPr>
          <w:p w:rsidR="007758F1"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07</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08</w:t>
            </w:r>
          </w:p>
        </w:tc>
        <w:tc>
          <w:tcPr>
            <w:tcW w:w="5387" w:type="dxa"/>
          </w:tcPr>
          <w:p w:rsidR="008E3058" w:rsidRPr="008E3058" w:rsidRDefault="008E3058" w:rsidP="003E7D49">
            <w:pPr>
              <w:pStyle w:val="Default"/>
            </w:pPr>
            <w:r w:rsidRPr="008E3058">
              <w:t xml:space="preserve">Leadership and cooperation </w:t>
            </w:r>
          </w:p>
          <w:p w:rsidR="008E3058" w:rsidRPr="008E3058" w:rsidRDefault="008E3058"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07</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09</w:t>
            </w:r>
          </w:p>
        </w:tc>
        <w:tc>
          <w:tcPr>
            <w:tcW w:w="5387" w:type="dxa"/>
          </w:tcPr>
          <w:p w:rsidR="008E3058" w:rsidRPr="008E3058" w:rsidRDefault="008E3058" w:rsidP="003E7D49">
            <w:pPr>
              <w:pStyle w:val="Default"/>
            </w:pPr>
            <w:r w:rsidRPr="008E3058">
              <w:t xml:space="preserve">Supervision </w:t>
            </w:r>
          </w:p>
          <w:p w:rsidR="008E3058" w:rsidRPr="008E3058" w:rsidRDefault="008E3058"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07</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10</w:t>
            </w:r>
          </w:p>
        </w:tc>
        <w:tc>
          <w:tcPr>
            <w:tcW w:w="5387" w:type="dxa"/>
          </w:tcPr>
          <w:p w:rsidR="008E3058" w:rsidRPr="008E3058" w:rsidRDefault="008E3058" w:rsidP="003E7D49">
            <w:pPr>
              <w:pStyle w:val="Default"/>
            </w:pPr>
            <w:r w:rsidRPr="008E3058">
              <w:t xml:space="preserve">Training </w:t>
            </w:r>
          </w:p>
          <w:p w:rsidR="008E3058" w:rsidRPr="008E3058" w:rsidRDefault="008E3058"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08</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11</w:t>
            </w:r>
          </w:p>
        </w:tc>
        <w:tc>
          <w:tcPr>
            <w:tcW w:w="5387" w:type="dxa"/>
          </w:tcPr>
          <w:p w:rsidR="008E3058" w:rsidRDefault="008E3058" w:rsidP="003E7D49">
            <w:pPr>
              <w:pStyle w:val="Default"/>
            </w:pPr>
            <w:r w:rsidRPr="008E3058">
              <w:t>Primary data/samples/equipment</w:t>
            </w:r>
          </w:p>
          <w:p w:rsidR="002358EE" w:rsidRPr="008E3058" w:rsidRDefault="002358EE"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08</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12</w:t>
            </w:r>
          </w:p>
        </w:tc>
        <w:tc>
          <w:tcPr>
            <w:tcW w:w="5387" w:type="dxa"/>
          </w:tcPr>
          <w:p w:rsidR="008E3058" w:rsidRPr="008E3058" w:rsidRDefault="008E3058" w:rsidP="003E7D49">
            <w:pPr>
              <w:pStyle w:val="Default"/>
            </w:pPr>
            <w:r w:rsidRPr="008E3058">
              <w:t xml:space="preserve">Intellectual Property </w:t>
            </w:r>
          </w:p>
          <w:p w:rsidR="008E3058" w:rsidRPr="008E3058" w:rsidRDefault="008E3058"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09</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13</w:t>
            </w:r>
          </w:p>
        </w:tc>
        <w:tc>
          <w:tcPr>
            <w:tcW w:w="5387" w:type="dxa"/>
          </w:tcPr>
          <w:p w:rsidR="008E3058" w:rsidRPr="008E3058" w:rsidRDefault="008E3058" w:rsidP="003E7D49">
            <w:pPr>
              <w:pStyle w:val="Default"/>
            </w:pPr>
            <w:r w:rsidRPr="008E3058">
              <w:t xml:space="preserve">Dissemination and publication of results </w:t>
            </w:r>
          </w:p>
          <w:p w:rsidR="008E3058" w:rsidRPr="008E3058" w:rsidRDefault="008E3058"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09</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14</w:t>
            </w:r>
          </w:p>
        </w:tc>
        <w:tc>
          <w:tcPr>
            <w:tcW w:w="5387" w:type="dxa"/>
          </w:tcPr>
          <w:p w:rsidR="008E3058" w:rsidRPr="008E3058" w:rsidRDefault="008E3058" w:rsidP="003E7D49">
            <w:pPr>
              <w:pStyle w:val="Default"/>
            </w:pPr>
            <w:r w:rsidRPr="008E3058">
              <w:t xml:space="preserve">Integrity </w:t>
            </w:r>
          </w:p>
          <w:p w:rsidR="008E3058" w:rsidRPr="008E3058" w:rsidRDefault="008E3058"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11</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15</w:t>
            </w:r>
          </w:p>
        </w:tc>
        <w:tc>
          <w:tcPr>
            <w:tcW w:w="5387" w:type="dxa"/>
          </w:tcPr>
          <w:p w:rsidR="008E3058" w:rsidRPr="008E3058" w:rsidRDefault="008E3058" w:rsidP="003E7D49">
            <w:pPr>
              <w:pStyle w:val="Default"/>
            </w:pPr>
            <w:r w:rsidRPr="008E3058">
              <w:t xml:space="preserve">Conflict of Interest </w:t>
            </w:r>
          </w:p>
          <w:p w:rsidR="008E3058" w:rsidRPr="008E3058" w:rsidRDefault="008E3058" w:rsidP="003E7D49">
            <w:pPr>
              <w:pStyle w:val="Default"/>
            </w:pP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12</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16</w:t>
            </w:r>
          </w:p>
        </w:tc>
        <w:tc>
          <w:tcPr>
            <w:tcW w:w="5387" w:type="dxa"/>
          </w:tcPr>
          <w:p w:rsidR="008E3058" w:rsidRPr="008E3058" w:rsidRDefault="008E3058" w:rsidP="003E7D49">
            <w:pPr>
              <w:pStyle w:val="Default"/>
            </w:pPr>
            <w:r w:rsidRPr="008E3058">
              <w:t xml:space="preserve">Sources of information </w:t>
            </w: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12</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17</w:t>
            </w:r>
          </w:p>
        </w:tc>
        <w:tc>
          <w:tcPr>
            <w:tcW w:w="5387" w:type="dxa"/>
          </w:tcPr>
          <w:p w:rsidR="008E3058" w:rsidRPr="008E3058" w:rsidRDefault="008E3058" w:rsidP="003E7D49">
            <w:pPr>
              <w:pStyle w:val="Default"/>
            </w:pPr>
            <w:r w:rsidRPr="008E3058">
              <w:t xml:space="preserve">About Misconduct </w:t>
            </w: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13</w:t>
            </w:r>
          </w:p>
        </w:tc>
      </w:tr>
      <w:tr w:rsidR="008E3058" w:rsidRPr="008E3058" w:rsidTr="003E7D49">
        <w:tc>
          <w:tcPr>
            <w:tcW w:w="1275" w:type="dxa"/>
          </w:tcPr>
          <w:p w:rsidR="008E3058" w:rsidRPr="008E3058" w:rsidRDefault="008E3058" w:rsidP="003E7D49">
            <w:pPr>
              <w:rPr>
                <w:rFonts w:ascii="Times New Roman" w:hAnsi="Times New Roman" w:cs="Times New Roman"/>
                <w:sz w:val="24"/>
                <w:szCs w:val="24"/>
              </w:rPr>
            </w:pPr>
            <w:r w:rsidRPr="008E3058">
              <w:rPr>
                <w:rFonts w:ascii="Times New Roman" w:hAnsi="Times New Roman" w:cs="Times New Roman"/>
                <w:sz w:val="24"/>
                <w:szCs w:val="24"/>
              </w:rPr>
              <w:t>18</w:t>
            </w:r>
          </w:p>
        </w:tc>
        <w:tc>
          <w:tcPr>
            <w:tcW w:w="5387" w:type="dxa"/>
          </w:tcPr>
          <w:p w:rsidR="008E3058" w:rsidRPr="008E3058" w:rsidRDefault="008E3058" w:rsidP="003E7D49">
            <w:pPr>
              <w:pStyle w:val="Default"/>
            </w:pPr>
            <w:r w:rsidRPr="008E3058">
              <w:t>Promotion for Research</w:t>
            </w:r>
          </w:p>
        </w:tc>
        <w:tc>
          <w:tcPr>
            <w:tcW w:w="1843" w:type="dxa"/>
          </w:tcPr>
          <w:p w:rsidR="008E3058" w:rsidRPr="008E3058" w:rsidRDefault="003E7D49" w:rsidP="003E7D49">
            <w:pPr>
              <w:rPr>
                <w:rFonts w:ascii="Times New Roman" w:hAnsi="Times New Roman" w:cs="Times New Roman"/>
                <w:sz w:val="24"/>
                <w:szCs w:val="24"/>
              </w:rPr>
            </w:pPr>
            <w:r>
              <w:rPr>
                <w:rFonts w:ascii="Times New Roman" w:hAnsi="Times New Roman" w:cs="Times New Roman"/>
                <w:sz w:val="24"/>
                <w:szCs w:val="24"/>
              </w:rPr>
              <w:t>19</w:t>
            </w:r>
          </w:p>
        </w:tc>
      </w:tr>
    </w:tbl>
    <w:p w:rsidR="001F4037" w:rsidRPr="004A703D" w:rsidRDefault="001F4037" w:rsidP="001F4037">
      <w:pPr>
        <w:pStyle w:val="Default"/>
        <w:jc w:val="center"/>
        <w:rPr>
          <w:b/>
          <w:bCs/>
          <w:sz w:val="32"/>
          <w:szCs w:val="28"/>
        </w:rPr>
      </w:pPr>
      <w:r w:rsidRPr="004A703D">
        <w:rPr>
          <w:b/>
          <w:bCs/>
          <w:sz w:val="32"/>
          <w:szCs w:val="28"/>
        </w:rPr>
        <w:lastRenderedPageBreak/>
        <w:t>Policy for Promotion of Research</w:t>
      </w:r>
    </w:p>
    <w:p w:rsidR="001F4037" w:rsidRDefault="001F4037" w:rsidP="001F4037">
      <w:pPr>
        <w:pStyle w:val="Default"/>
        <w:jc w:val="center"/>
        <w:rPr>
          <w:b/>
          <w:bCs/>
          <w:sz w:val="28"/>
          <w:szCs w:val="28"/>
        </w:rPr>
      </w:pPr>
    </w:p>
    <w:p w:rsidR="001F4037" w:rsidRDefault="001F4037" w:rsidP="001F4037">
      <w:pPr>
        <w:pStyle w:val="Default"/>
        <w:jc w:val="center"/>
        <w:rPr>
          <w:sz w:val="28"/>
          <w:szCs w:val="28"/>
        </w:rPr>
      </w:pPr>
    </w:p>
    <w:p w:rsidR="001F4037" w:rsidRDefault="001F4037" w:rsidP="001F4037">
      <w:pPr>
        <w:pStyle w:val="Default"/>
        <w:numPr>
          <w:ilvl w:val="0"/>
          <w:numId w:val="1"/>
        </w:numPr>
        <w:ind w:left="284" w:hanging="284"/>
        <w:rPr>
          <w:b/>
          <w:bCs/>
          <w:szCs w:val="23"/>
        </w:rPr>
      </w:pPr>
      <w:r w:rsidRPr="001F4037">
        <w:rPr>
          <w:b/>
          <w:bCs/>
          <w:szCs w:val="23"/>
        </w:rPr>
        <w:t xml:space="preserve">Brief Statement </w:t>
      </w:r>
    </w:p>
    <w:p w:rsidR="001F4037" w:rsidRPr="001F4037" w:rsidRDefault="001F4037" w:rsidP="001F4037">
      <w:pPr>
        <w:pStyle w:val="Default"/>
        <w:ind w:left="720"/>
        <w:rPr>
          <w:szCs w:val="23"/>
        </w:rPr>
      </w:pPr>
    </w:p>
    <w:p w:rsidR="001F4037" w:rsidRPr="001F4037" w:rsidRDefault="001F4037" w:rsidP="001F4037">
      <w:pPr>
        <w:pStyle w:val="Default"/>
        <w:spacing w:line="480" w:lineRule="auto"/>
        <w:jc w:val="both"/>
      </w:pPr>
      <w:r>
        <w:t>Dr. Babasaheb Ambedkar Marathwada University</w:t>
      </w:r>
      <w:r w:rsidR="000E1C4B">
        <w:t xml:space="preserve"> (BAMU)</w:t>
      </w:r>
      <w:r w:rsidRPr="001F4037">
        <w:t xml:space="preserve"> is committed to the pursuit of excellence in research and aiming to </w:t>
      </w:r>
      <w:r>
        <w:t>spread</w:t>
      </w:r>
      <w:r w:rsidRPr="001F4037">
        <w:t xml:space="preserve"> the national </w:t>
      </w:r>
      <w:r>
        <w:t>education policy</w:t>
      </w:r>
      <w:r w:rsidRPr="001F4037">
        <w:t xml:space="preserve"> across the </w:t>
      </w:r>
      <w:r w:rsidR="000E1C4B">
        <w:t>all the disciplines</w:t>
      </w:r>
      <w:r w:rsidR="009F43E5">
        <w:t xml:space="preserve"> </w:t>
      </w:r>
      <w:r w:rsidR="000E1C4B">
        <w:t xml:space="preserve">(Science and Technology, Social Science, Commerce and Management and Interdisciplinary Studies) and lead across the </w:t>
      </w:r>
      <w:r w:rsidRPr="001F4037">
        <w:t xml:space="preserve">spectrum of science and technology, humanities and social responsibilities. Our commitment </w:t>
      </w:r>
      <w:r w:rsidR="000E1C4B">
        <w:t xml:space="preserve">in the area of </w:t>
      </w:r>
      <w:r w:rsidRPr="001F4037">
        <w:t xml:space="preserve">interdisciplinary </w:t>
      </w:r>
      <w:r w:rsidR="000E1C4B">
        <w:t xml:space="preserve">research and academic activities </w:t>
      </w:r>
      <w:r w:rsidR="000E1C4B" w:rsidRPr="001F4037">
        <w:t>is</w:t>
      </w:r>
      <w:r w:rsidRPr="001F4037">
        <w:t xml:space="preserve"> reflected in the sustenance of both applied research and basic research which may yield a long-term impact. </w:t>
      </w:r>
      <w:r w:rsidR="000E1C4B">
        <w:t>BAMU</w:t>
      </w:r>
      <w:r w:rsidRPr="001F4037">
        <w:t xml:space="preserve"> ensures that all the core and inter disciplines flourish in research by adopting the highest norms and standards of a scholarly undertaking. This document provides the </w:t>
      </w:r>
      <w:r w:rsidR="00022821">
        <w:t xml:space="preserve">detailed elaboration </w:t>
      </w:r>
      <w:r w:rsidR="00022821" w:rsidRPr="001F4037">
        <w:t>of</w:t>
      </w:r>
      <w:r w:rsidRPr="001F4037">
        <w:t xml:space="preserve"> research policy and promotional activity </w:t>
      </w:r>
      <w:r w:rsidR="00022821" w:rsidRPr="001F4037">
        <w:t xml:space="preserve">of </w:t>
      </w:r>
      <w:r w:rsidR="00022821">
        <w:t>Dr</w:t>
      </w:r>
      <w:r w:rsidR="009F43E5">
        <w:t>. Babasaheb Ambedkar Marathwada University (BAMU).</w:t>
      </w:r>
    </w:p>
    <w:p w:rsidR="001F4037" w:rsidRDefault="001F4037" w:rsidP="00E638C7">
      <w:pPr>
        <w:pStyle w:val="Default"/>
        <w:spacing w:line="480" w:lineRule="auto"/>
        <w:jc w:val="both"/>
      </w:pPr>
      <w:r w:rsidRPr="001F4037">
        <w:t>This document outlines the principles that should be taken into account while planning and conducting research. The principles that should be followed strictly while recording, reporting and applying the results produced are emphasised.</w:t>
      </w:r>
      <w:r w:rsidR="00E638C7">
        <w:t xml:space="preserve"> The University believes </w:t>
      </w:r>
      <w:r w:rsidR="00E638C7" w:rsidRPr="00E638C7">
        <w:t>that research, consultancy, and extension acti</w:t>
      </w:r>
      <w:r w:rsidR="00E638C7">
        <w:t xml:space="preserve">vities are integral part of the </w:t>
      </w:r>
      <w:r w:rsidR="00E638C7" w:rsidRPr="00E638C7">
        <w:t>academic programs and promotion of resea</w:t>
      </w:r>
      <w:r w:rsidR="00E638C7">
        <w:t xml:space="preserve">rch has been synthesized in its </w:t>
      </w:r>
      <w:r w:rsidR="00E638C7" w:rsidRPr="00E638C7">
        <w:t>academics.</w:t>
      </w:r>
    </w:p>
    <w:p w:rsidR="00E638C7" w:rsidRDefault="00E638C7" w:rsidP="00E638C7">
      <w:pPr>
        <w:pStyle w:val="Default"/>
        <w:numPr>
          <w:ilvl w:val="0"/>
          <w:numId w:val="1"/>
        </w:numPr>
        <w:spacing w:line="480" w:lineRule="auto"/>
        <w:ind w:left="284" w:hanging="284"/>
        <w:jc w:val="both"/>
        <w:rPr>
          <w:b/>
          <w:bCs/>
        </w:rPr>
      </w:pPr>
      <w:r w:rsidRPr="00E638C7">
        <w:rPr>
          <w:b/>
          <w:bCs/>
        </w:rPr>
        <w:t>Objective</w:t>
      </w:r>
    </w:p>
    <w:p w:rsidR="00E638C7" w:rsidRPr="00E638C7" w:rsidRDefault="00E638C7" w:rsidP="00E638C7">
      <w:pPr>
        <w:pStyle w:val="Default"/>
        <w:spacing w:line="480" w:lineRule="auto"/>
        <w:jc w:val="both"/>
      </w:pPr>
      <w:r>
        <w:t xml:space="preserve"> </w:t>
      </w:r>
      <w:r w:rsidRPr="00E638C7">
        <w:t xml:space="preserve">Our core strategies are to tackle </w:t>
      </w:r>
      <w:r>
        <w:t>the</w:t>
      </w:r>
      <w:r w:rsidRPr="00E638C7">
        <w:t xml:space="preserve"> challenges of the 21</w:t>
      </w:r>
      <w:r w:rsidRPr="00E638C7">
        <w:rPr>
          <w:vertAlign w:val="superscript"/>
        </w:rPr>
        <w:t>st</w:t>
      </w:r>
      <w:r>
        <w:t xml:space="preserve"> </w:t>
      </w:r>
      <w:r w:rsidRPr="00E638C7">
        <w:t xml:space="preserve">century in areas that are vital to the technological advances, human health, and environment through </w:t>
      </w:r>
      <w:r>
        <w:t>our dedicated efforts in</w:t>
      </w:r>
      <w:r w:rsidRPr="00E638C7">
        <w:t xml:space="preserve"> core and multi-disciplinary research. </w:t>
      </w:r>
      <w:r>
        <w:t>This University</w:t>
      </w:r>
      <w:r w:rsidRPr="00E638C7">
        <w:t xml:space="preserve"> has made persistent efforts to </w:t>
      </w:r>
      <w:proofErr w:type="gramStart"/>
      <w:r>
        <w:t xml:space="preserve">align </w:t>
      </w:r>
      <w:r w:rsidRPr="00E638C7">
        <w:t xml:space="preserve"> its</w:t>
      </w:r>
      <w:proofErr w:type="gramEnd"/>
      <w:r w:rsidRPr="00E638C7">
        <w:t xml:space="preserve"> research focus with the national importance of achieving technological self-reliance</w:t>
      </w:r>
      <w:r>
        <w:t xml:space="preserve"> in all trust areas identified by the University</w:t>
      </w:r>
      <w:r w:rsidRPr="00E638C7">
        <w:t xml:space="preserve">. </w:t>
      </w:r>
    </w:p>
    <w:p w:rsidR="00E638C7" w:rsidRDefault="00E638C7" w:rsidP="00E638C7">
      <w:pPr>
        <w:pStyle w:val="Default"/>
        <w:spacing w:line="480" w:lineRule="auto"/>
        <w:jc w:val="both"/>
        <w:rPr>
          <w:b/>
        </w:rPr>
      </w:pPr>
    </w:p>
    <w:p w:rsidR="00E638C7" w:rsidRDefault="00E638C7" w:rsidP="00E638C7">
      <w:pPr>
        <w:pStyle w:val="Default"/>
        <w:spacing w:line="480" w:lineRule="auto"/>
        <w:jc w:val="both"/>
        <w:rPr>
          <w:b/>
        </w:rPr>
      </w:pPr>
    </w:p>
    <w:p w:rsidR="00E638C7" w:rsidRDefault="00E638C7" w:rsidP="00E638C7">
      <w:pPr>
        <w:pStyle w:val="Default"/>
        <w:spacing w:line="480" w:lineRule="auto"/>
        <w:jc w:val="both"/>
        <w:rPr>
          <w:b/>
        </w:rPr>
      </w:pPr>
      <w:r w:rsidRPr="00E638C7">
        <w:rPr>
          <w:b/>
        </w:rPr>
        <w:t>Our specific objectives are to</w:t>
      </w:r>
      <w:r>
        <w:rPr>
          <w:b/>
        </w:rPr>
        <w:t xml:space="preserve"> -</w:t>
      </w:r>
    </w:p>
    <w:p w:rsidR="00E638C7" w:rsidRDefault="00E638C7" w:rsidP="00E638C7">
      <w:pPr>
        <w:pStyle w:val="Default"/>
      </w:pPr>
    </w:p>
    <w:p w:rsidR="00E638C7" w:rsidRDefault="00E638C7" w:rsidP="00CA749F">
      <w:pPr>
        <w:pStyle w:val="Default"/>
        <w:numPr>
          <w:ilvl w:val="0"/>
          <w:numId w:val="2"/>
        </w:numPr>
        <w:spacing w:after="145"/>
        <w:jc w:val="both"/>
        <w:rPr>
          <w:sz w:val="23"/>
          <w:szCs w:val="23"/>
        </w:rPr>
      </w:pPr>
      <w:r>
        <w:rPr>
          <w:sz w:val="23"/>
          <w:szCs w:val="23"/>
        </w:rPr>
        <w:t xml:space="preserve">Provide proactive  research culture and stat-of-the-art infrastructure </w:t>
      </w:r>
    </w:p>
    <w:p w:rsidR="00E638C7" w:rsidRDefault="00E638C7" w:rsidP="00CA749F">
      <w:pPr>
        <w:pStyle w:val="Default"/>
        <w:numPr>
          <w:ilvl w:val="0"/>
          <w:numId w:val="2"/>
        </w:numPr>
        <w:spacing w:after="145"/>
        <w:jc w:val="both"/>
        <w:rPr>
          <w:sz w:val="23"/>
          <w:szCs w:val="23"/>
        </w:rPr>
      </w:pPr>
      <w:r>
        <w:rPr>
          <w:sz w:val="23"/>
          <w:szCs w:val="23"/>
        </w:rPr>
        <w:t xml:space="preserve">Create the culture for </w:t>
      </w:r>
      <w:r w:rsidR="00E93799">
        <w:rPr>
          <w:sz w:val="23"/>
          <w:szCs w:val="23"/>
        </w:rPr>
        <w:t xml:space="preserve">inter-departmental and inter-university collaborations for </w:t>
      </w:r>
      <w:r w:rsidR="00CA749F">
        <w:rPr>
          <w:sz w:val="23"/>
          <w:szCs w:val="23"/>
        </w:rPr>
        <w:t xml:space="preserve">                               </w:t>
      </w:r>
      <w:r>
        <w:rPr>
          <w:sz w:val="23"/>
          <w:szCs w:val="23"/>
        </w:rPr>
        <w:t xml:space="preserve">inter –disciplinary/multi-disciplinary </w:t>
      </w:r>
      <w:r w:rsidR="00E93799">
        <w:rPr>
          <w:sz w:val="23"/>
          <w:szCs w:val="23"/>
        </w:rPr>
        <w:t>research</w:t>
      </w:r>
      <w:r>
        <w:rPr>
          <w:sz w:val="23"/>
          <w:szCs w:val="23"/>
        </w:rPr>
        <w:t xml:space="preserve"> </w:t>
      </w:r>
    </w:p>
    <w:p w:rsidR="00E638C7" w:rsidRDefault="00E638C7" w:rsidP="00CA749F">
      <w:pPr>
        <w:pStyle w:val="Default"/>
        <w:numPr>
          <w:ilvl w:val="0"/>
          <w:numId w:val="2"/>
        </w:numPr>
        <w:spacing w:after="145"/>
        <w:jc w:val="both"/>
        <w:rPr>
          <w:sz w:val="23"/>
          <w:szCs w:val="23"/>
        </w:rPr>
      </w:pPr>
      <w:r>
        <w:rPr>
          <w:sz w:val="23"/>
          <w:szCs w:val="23"/>
        </w:rPr>
        <w:t xml:space="preserve">Publish </w:t>
      </w:r>
      <w:r w:rsidR="00616022">
        <w:rPr>
          <w:sz w:val="23"/>
          <w:szCs w:val="23"/>
        </w:rPr>
        <w:t xml:space="preserve">research </w:t>
      </w:r>
      <w:r>
        <w:rPr>
          <w:sz w:val="23"/>
          <w:szCs w:val="23"/>
        </w:rPr>
        <w:t xml:space="preserve">papers in high-quality journals of </w:t>
      </w:r>
      <w:r w:rsidR="00E93799">
        <w:rPr>
          <w:sz w:val="23"/>
          <w:szCs w:val="23"/>
        </w:rPr>
        <w:t xml:space="preserve">national and </w:t>
      </w:r>
      <w:r>
        <w:rPr>
          <w:sz w:val="23"/>
          <w:szCs w:val="23"/>
        </w:rPr>
        <w:t xml:space="preserve">international repute, file patents and transfer technologies to relevant industries </w:t>
      </w:r>
    </w:p>
    <w:p w:rsidR="00E638C7" w:rsidRDefault="00E638C7" w:rsidP="00CA749F">
      <w:pPr>
        <w:pStyle w:val="Default"/>
        <w:numPr>
          <w:ilvl w:val="0"/>
          <w:numId w:val="2"/>
        </w:numPr>
        <w:spacing w:after="145"/>
        <w:jc w:val="both"/>
        <w:rPr>
          <w:sz w:val="23"/>
          <w:szCs w:val="23"/>
        </w:rPr>
      </w:pPr>
      <w:r>
        <w:rPr>
          <w:sz w:val="23"/>
          <w:szCs w:val="23"/>
        </w:rPr>
        <w:t xml:space="preserve">Create </w:t>
      </w:r>
      <w:r w:rsidR="00616022">
        <w:rPr>
          <w:sz w:val="23"/>
          <w:szCs w:val="23"/>
        </w:rPr>
        <w:t xml:space="preserve">and promote </w:t>
      </w:r>
      <w:r>
        <w:rPr>
          <w:sz w:val="23"/>
          <w:szCs w:val="23"/>
        </w:rPr>
        <w:t xml:space="preserve">quality human resources </w:t>
      </w:r>
      <w:r w:rsidR="00616022">
        <w:rPr>
          <w:sz w:val="23"/>
          <w:szCs w:val="23"/>
        </w:rPr>
        <w:t xml:space="preserve">( UG and PG students, research scholars and faculty members) </w:t>
      </w:r>
      <w:r>
        <w:rPr>
          <w:sz w:val="23"/>
          <w:szCs w:val="23"/>
        </w:rPr>
        <w:t xml:space="preserve">for scientific research </w:t>
      </w:r>
    </w:p>
    <w:p w:rsidR="00E638C7" w:rsidRDefault="00E638C7" w:rsidP="00CA749F">
      <w:pPr>
        <w:pStyle w:val="Default"/>
        <w:numPr>
          <w:ilvl w:val="0"/>
          <w:numId w:val="2"/>
        </w:numPr>
        <w:spacing w:after="145"/>
        <w:jc w:val="both"/>
        <w:rPr>
          <w:sz w:val="23"/>
          <w:szCs w:val="23"/>
        </w:rPr>
      </w:pPr>
      <w:r>
        <w:rPr>
          <w:sz w:val="23"/>
          <w:szCs w:val="23"/>
        </w:rPr>
        <w:t xml:space="preserve">Promote </w:t>
      </w:r>
      <w:r w:rsidR="00616022">
        <w:rPr>
          <w:sz w:val="23"/>
          <w:szCs w:val="23"/>
        </w:rPr>
        <w:t xml:space="preserve">academic and </w:t>
      </w:r>
      <w:r>
        <w:rPr>
          <w:sz w:val="23"/>
          <w:szCs w:val="23"/>
        </w:rPr>
        <w:t xml:space="preserve">industrial collaborations involving active and mutually beneficial R&amp;D projects </w:t>
      </w:r>
    </w:p>
    <w:p w:rsidR="00E638C7" w:rsidRDefault="00422A48" w:rsidP="00CA749F">
      <w:pPr>
        <w:pStyle w:val="Default"/>
        <w:numPr>
          <w:ilvl w:val="0"/>
          <w:numId w:val="2"/>
        </w:numPr>
        <w:spacing w:after="145"/>
        <w:jc w:val="both"/>
        <w:rPr>
          <w:sz w:val="23"/>
          <w:szCs w:val="23"/>
        </w:rPr>
      </w:pPr>
      <w:r>
        <w:rPr>
          <w:sz w:val="23"/>
          <w:szCs w:val="23"/>
        </w:rPr>
        <w:t>Raise the standards of the University to</w:t>
      </w:r>
      <w:r w:rsidR="00E638C7">
        <w:rPr>
          <w:sz w:val="23"/>
          <w:szCs w:val="23"/>
        </w:rPr>
        <w:t xml:space="preserve"> stand among the </w:t>
      </w:r>
      <w:r>
        <w:rPr>
          <w:sz w:val="23"/>
          <w:szCs w:val="23"/>
        </w:rPr>
        <w:t>premium</w:t>
      </w:r>
      <w:r w:rsidR="00E638C7">
        <w:rPr>
          <w:sz w:val="23"/>
          <w:szCs w:val="23"/>
        </w:rPr>
        <w:t xml:space="preserve"> Universities across the globe </w:t>
      </w:r>
    </w:p>
    <w:p w:rsidR="00E638C7" w:rsidRDefault="00E638C7" w:rsidP="00CA749F">
      <w:pPr>
        <w:pStyle w:val="Default"/>
        <w:numPr>
          <w:ilvl w:val="0"/>
          <w:numId w:val="2"/>
        </w:numPr>
        <w:jc w:val="both"/>
        <w:rPr>
          <w:sz w:val="23"/>
          <w:szCs w:val="23"/>
        </w:rPr>
      </w:pPr>
      <w:r>
        <w:rPr>
          <w:sz w:val="23"/>
          <w:szCs w:val="23"/>
        </w:rPr>
        <w:t xml:space="preserve">Promote globalization of research and education </w:t>
      </w:r>
      <w:r w:rsidR="00422A48">
        <w:rPr>
          <w:sz w:val="23"/>
          <w:szCs w:val="23"/>
        </w:rPr>
        <w:t xml:space="preserve">to increase the </w:t>
      </w:r>
      <w:r w:rsidR="00CA749F">
        <w:rPr>
          <w:sz w:val="23"/>
          <w:szCs w:val="23"/>
        </w:rPr>
        <w:t xml:space="preserve">academic and research </w:t>
      </w:r>
      <w:r w:rsidR="00422A48">
        <w:rPr>
          <w:sz w:val="23"/>
          <w:szCs w:val="23"/>
        </w:rPr>
        <w:t xml:space="preserve">horizon </w:t>
      </w:r>
      <w:r w:rsidR="00CA749F">
        <w:rPr>
          <w:sz w:val="23"/>
          <w:szCs w:val="23"/>
        </w:rPr>
        <w:t>of the University</w:t>
      </w:r>
    </w:p>
    <w:p w:rsidR="00E638C7" w:rsidRDefault="00E638C7" w:rsidP="00E638C7">
      <w:pPr>
        <w:pStyle w:val="Default"/>
        <w:spacing w:line="480" w:lineRule="auto"/>
        <w:jc w:val="both"/>
        <w:rPr>
          <w:b/>
        </w:rPr>
      </w:pPr>
    </w:p>
    <w:p w:rsidR="00DD3265" w:rsidRDefault="00DD3265" w:rsidP="00DD3265">
      <w:pPr>
        <w:pStyle w:val="Default"/>
        <w:numPr>
          <w:ilvl w:val="0"/>
          <w:numId w:val="1"/>
        </w:numPr>
        <w:ind w:left="284" w:hanging="284"/>
        <w:rPr>
          <w:b/>
          <w:bCs/>
        </w:rPr>
      </w:pPr>
      <w:r w:rsidRPr="00DD3265">
        <w:rPr>
          <w:b/>
          <w:bCs/>
        </w:rPr>
        <w:t xml:space="preserve">General Principles </w:t>
      </w:r>
    </w:p>
    <w:p w:rsidR="00DD3265" w:rsidRPr="00DD3265" w:rsidRDefault="00DD3265" w:rsidP="00DD3265">
      <w:pPr>
        <w:pStyle w:val="Default"/>
        <w:ind w:left="720"/>
      </w:pPr>
    </w:p>
    <w:p w:rsidR="00DD3265" w:rsidRDefault="0061240D" w:rsidP="00DD3265">
      <w:pPr>
        <w:pStyle w:val="Default"/>
        <w:spacing w:line="480" w:lineRule="auto"/>
        <w:jc w:val="both"/>
        <w:rPr>
          <w:sz w:val="23"/>
          <w:szCs w:val="23"/>
        </w:rPr>
      </w:pPr>
      <w:r>
        <w:rPr>
          <w:sz w:val="23"/>
          <w:szCs w:val="23"/>
        </w:rPr>
        <w:t>T</w:t>
      </w:r>
      <w:r w:rsidR="00DD3265">
        <w:rPr>
          <w:sz w:val="23"/>
          <w:szCs w:val="23"/>
        </w:rPr>
        <w:t>he way in which research is planned and executed, the results are recorded and reported, and the benefits are disse</w:t>
      </w:r>
      <w:r w:rsidR="005760C0">
        <w:rPr>
          <w:sz w:val="23"/>
          <w:szCs w:val="23"/>
        </w:rPr>
        <w:t xml:space="preserve">minated, applied and exploited will decide the SOP of Research Policy.  </w:t>
      </w:r>
    </w:p>
    <w:p w:rsidR="00DD3265" w:rsidRDefault="00B01657" w:rsidP="00DD3265">
      <w:pPr>
        <w:pStyle w:val="Default"/>
        <w:spacing w:line="480" w:lineRule="auto"/>
        <w:jc w:val="both"/>
        <w:rPr>
          <w:sz w:val="23"/>
          <w:szCs w:val="23"/>
        </w:rPr>
      </w:pPr>
      <w:r>
        <w:rPr>
          <w:sz w:val="23"/>
          <w:szCs w:val="23"/>
        </w:rPr>
        <w:t xml:space="preserve">Excellence is research </w:t>
      </w:r>
      <w:r w:rsidR="00DD3265">
        <w:rPr>
          <w:sz w:val="23"/>
          <w:szCs w:val="23"/>
        </w:rPr>
        <w:t xml:space="preserve">can only be achieved if researchers at all levels are </w:t>
      </w:r>
      <w:r>
        <w:rPr>
          <w:sz w:val="23"/>
          <w:szCs w:val="23"/>
        </w:rPr>
        <w:t xml:space="preserve">nurtured, </w:t>
      </w:r>
      <w:r w:rsidR="00DD3265">
        <w:rPr>
          <w:sz w:val="23"/>
          <w:szCs w:val="23"/>
        </w:rPr>
        <w:t xml:space="preserve">trained and supervised </w:t>
      </w:r>
      <w:r>
        <w:rPr>
          <w:sz w:val="23"/>
          <w:szCs w:val="23"/>
        </w:rPr>
        <w:t xml:space="preserve">systematically </w:t>
      </w:r>
      <w:r w:rsidR="00DD3265">
        <w:rPr>
          <w:sz w:val="23"/>
          <w:szCs w:val="23"/>
        </w:rPr>
        <w:t xml:space="preserve">in a </w:t>
      </w:r>
      <w:r w:rsidRPr="00B01657">
        <w:rPr>
          <w:sz w:val="23"/>
          <w:szCs w:val="23"/>
        </w:rPr>
        <w:t>conducive</w:t>
      </w:r>
      <w:r>
        <w:rPr>
          <w:sz w:val="23"/>
          <w:szCs w:val="23"/>
        </w:rPr>
        <w:t xml:space="preserve"> </w:t>
      </w:r>
      <w:r w:rsidR="00DD3265">
        <w:rPr>
          <w:sz w:val="23"/>
          <w:szCs w:val="23"/>
        </w:rPr>
        <w:t>research culture that encourages open discussions and debate</w:t>
      </w:r>
      <w:r w:rsidR="001C0C95">
        <w:rPr>
          <w:sz w:val="23"/>
          <w:szCs w:val="23"/>
        </w:rPr>
        <w:t xml:space="preserve"> which will lead to quality research output. T</w:t>
      </w:r>
      <w:r w:rsidR="00DD3265">
        <w:rPr>
          <w:sz w:val="23"/>
          <w:szCs w:val="23"/>
        </w:rPr>
        <w:t xml:space="preserve">eam leaders </w:t>
      </w:r>
      <w:r w:rsidR="001C0C95">
        <w:rPr>
          <w:sz w:val="23"/>
          <w:szCs w:val="23"/>
        </w:rPr>
        <w:t xml:space="preserve">of each team at respective level </w:t>
      </w:r>
      <w:r w:rsidR="00DD3265">
        <w:rPr>
          <w:sz w:val="23"/>
          <w:szCs w:val="23"/>
        </w:rPr>
        <w:t xml:space="preserve">are responsible for building a platform of academic freedom for </w:t>
      </w:r>
      <w:r w:rsidR="001C0C95">
        <w:rPr>
          <w:sz w:val="23"/>
          <w:szCs w:val="23"/>
        </w:rPr>
        <w:t xml:space="preserve">innovative thought process, motivating </w:t>
      </w:r>
      <w:r w:rsidR="00DD3265">
        <w:rPr>
          <w:sz w:val="23"/>
          <w:szCs w:val="23"/>
        </w:rPr>
        <w:t>young researchers and ensur</w:t>
      </w:r>
      <w:r w:rsidR="001C0C95">
        <w:rPr>
          <w:sz w:val="23"/>
          <w:szCs w:val="23"/>
        </w:rPr>
        <w:t>ing them to</w:t>
      </w:r>
      <w:r w:rsidR="00DD3265">
        <w:rPr>
          <w:sz w:val="23"/>
          <w:szCs w:val="23"/>
        </w:rPr>
        <w:t xml:space="preserve"> gain enough skillset </w:t>
      </w:r>
      <w:r w:rsidR="001C0C95">
        <w:rPr>
          <w:sz w:val="23"/>
          <w:szCs w:val="23"/>
        </w:rPr>
        <w:t>for quality research output</w:t>
      </w:r>
      <w:r w:rsidR="00DD3265">
        <w:rPr>
          <w:sz w:val="23"/>
          <w:szCs w:val="23"/>
        </w:rPr>
        <w:t xml:space="preserve">. </w:t>
      </w:r>
    </w:p>
    <w:p w:rsidR="00CA749F" w:rsidRDefault="001C0C95" w:rsidP="00DD3265">
      <w:pPr>
        <w:pStyle w:val="Default"/>
        <w:spacing w:line="480" w:lineRule="auto"/>
        <w:jc w:val="both"/>
        <w:rPr>
          <w:sz w:val="23"/>
          <w:szCs w:val="23"/>
        </w:rPr>
      </w:pPr>
      <w:r>
        <w:rPr>
          <w:sz w:val="23"/>
          <w:szCs w:val="23"/>
        </w:rPr>
        <w:t>Creation of network of experts from academic institutions and Industries for mentoring and systematic nurturing structures</w:t>
      </w:r>
      <w:r w:rsidR="00DD3265">
        <w:rPr>
          <w:sz w:val="23"/>
          <w:szCs w:val="23"/>
        </w:rPr>
        <w:t xml:space="preserve"> the integral framework for quality research practice. Steps for </w:t>
      </w:r>
      <w:r>
        <w:rPr>
          <w:sz w:val="23"/>
          <w:szCs w:val="23"/>
        </w:rPr>
        <w:t xml:space="preserve">quality research </w:t>
      </w:r>
      <w:r w:rsidR="00DD3265">
        <w:rPr>
          <w:sz w:val="23"/>
          <w:szCs w:val="23"/>
        </w:rPr>
        <w:t xml:space="preserve">include </w:t>
      </w:r>
      <w:r>
        <w:rPr>
          <w:sz w:val="23"/>
          <w:szCs w:val="23"/>
        </w:rPr>
        <w:t xml:space="preserve">continuous </w:t>
      </w:r>
      <w:r w:rsidR="00DD3265">
        <w:rPr>
          <w:sz w:val="23"/>
          <w:szCs w:val="23"/>
        </w:rPr>
        <w:t>monitoring</w:t>
      </w:r>
      <w:r>
        <w:rPr>
          <w:sz w:val="23"/>
          <w:szCs w:val="23"/>
        </w:rPr>
        <w:t xml:space="preserve"> and upgrading</w:t>
      </w:r>
      <w:r w:rsidR="00DD3265">
        <w:rPr>
          <w:sz w:val="23"/>
          <w:szCs w:val="23"/>
        </w:rPr>
        <w:t xml:space="preserve"> of training and supervision </w:t>
      </w:r>
      <w:r>
        <w:rPr>
          <w:sz w:val="23"/>
          <w:szCs w:val="23"/>
        </w:rPr>
        <w:t>strategies for researchers</w:t>
      </w:r>
      <w:r w:rsidR="00DD3265">
        <w:rPr>
          <w:sz w:val="23"/>
          <w:szCs w:val="23"/>
        </w:rPr>
        <w:t xml:space="preserve">, regular checks on recorded data and notebooks, and occasional checks on the day-to-day conduct of </w:t>
      </w:r>
      <w:r>
        <w:rPr>
          <w:sz w:val="23"/>
          <w:szCs w:val="23"/>
        </w:rPr>
        <w:t>routine business of research laboratories</w:t>
      </w:r>
      <w:r w:rsidR="00DD3265">
        <w:rPr>
          <w:sz w:val="23"/>
          <w:szCs w:val="23"/>
        </w:rPr>
        <w:t>.</w:t>
      </w:r>
    </w:p>
    <w:p w:rsidR="000E6F95" w:rsidRDefault="000E6F95" w:rsidP="000E6F95">
      <w:pPr>
        <w:pStyle w:val="Default"/>
        <w:rPr>
          <w:b/>
          <w:bCs/>
        </w:rPr>
      </w:pPr>
    </w:p>
    <w:p w:rsidR="000E6F95" w:rsidRDefault="000E6F95" w:rsidP="000E6F95">
      <w:pPr>
        <w:pStyle w:val="Default"/>
        <w:rPr>
          <w:b/>
          <w:bCs/>
        </w:rPr>
      </w:pPr>
    </w:p>
    <w:p w:rsidR="000E6F95" w:rsidRDefault="000E6F95" w:rsidP="000E6F95">
      <w:pPr>
        <w:pStyle w:val="Default"/>
        <w:rPr>
          <w:b/>
          <w:bCs/>
        </w:rPr>
      </w:pPr>
    </w:p>
    <w:p w:rsidR="000E6F95" w:rsidRDefault="000E6F95" w:rsidP="000E6F95">
      <w:pPr>
        <w:pStyle w:val="Default"/>
        <w:rPr>
          <w:b/>
          <w:bCs/>
        </w:rPr>
      </w:pPr>
    </w:p>
    <w:p w:rsidR="000E6F95" w:rsidRPr="000E6F95" w:rsidRDefault="000E6F95" w:rsidP="000E6F95">
      <w:pPr>
        <w:pStyle w:val="Default"/>
      </w:pPr>
      <w:r w:rsidRPr="000E6F95">
        <w:rPr>
          <w:b/>
          <w:bCs/>
        </w:rPr>
        <w:t xml:space="preserve">4. Planning the research </w:t>
      </w:r>
    </w:p>
    <w:p w:rsidR="000E6F95" w:rsidRDefault="000E6F95" w:rsidP="000E6F95">
      <w:pPr>
        <w:pStyle w:val="Default"/>
        <w:spacing w:line="480" w:lineRule="auto"/>
        <w:jc w:val="both"/>
        <w:rPr>
          <w:sz w:val="23"/>
          <w:szCs w:val="23"/>
        </w:rPr>
      </w:pPr>
    </w:p>
    <w:p w:rsidR="000E6F95" w:rsidRDefault="000E6F95" w:rsidP="000E6F95">
      <w:pPr>
        <w:pStyle w:val="Default"/>
        <w:spacing w:line="480" w:lineRule="auto"/>
        <w:jc w:val="both"/>
        <w:rPr>
          <w:sz w:val="23"/>
          <w:szCs w:val="23"/>
        </w:rPr>
      </w:pPr>
      <w:r>
        <w:rPr>
          <w:sz w:val="23"/>
          <w:szCs w:val="23"/>
        </w:rPr>
        <w:t>All research initiatives of the University should be conceived, designed and implemented according to the highest standards.</w:t>
      </w:r>
    </w:p>
    <w:p w:rsidR="000E6F95" w:rsidRPr="00B84886" w:rsidRDefault="000E6F95" w:rsidP="000E6F95">
      <w:pPr>
        <w:pStyle w:val="Default"/>
        <w:rPr>
          <w:sz w:val="18"/>
        </w:rPr>
      </w:pPr>
    </w:p>
    <w:p w:rsidR="00B84886" w:rsidRDefault="00B84886" w:rsidP="000E6F95">
      <w:pPr>
        <w:pStyle w:val="Default"/>
        <w:numPr>
          <w:ilvl w:val="0"/>
          <w:numId w:val="3"/>
        </w:numPr>
        <w:spacing w:after="85" w:line="360" w:lineRule="auto"/>
        <w:jc w:val="both"/>
        <w:rPr>
          <w:sz w:val="23"/>
          <w:szCs w:val="23"/>
        </w:rPr>
      </w:pPr>
      <w:r>
        <w:rPr>
          <w:sz w:val="23"/>
          <w:szCs w:val="23"/>
        </w:rPr>
        <w:t>Celerity in the idea generation and its subsequent progression</w:t>
      </w:r>
    </w:p>
    <w:p w:rsidR="00BC1A4B" w:rsidRDefault="00B84886" w:rsidP="000E6F95">
      <w:pPr>
        <w:pStyle w:val="Default"/>
        <w:numPr>
          <w:ilvl w:val="0"/>
          <w:numId w:val="3"/>
        </w:numPr>
        <w:spacing w:after="85" w:line="360" w:lineRule="auto"/>
        <w:jc w:val="both"/>
        <w:rPr>
          <w:sz w:val="23"/>
          <w:szCs w:val="23"/>
        </w:rPr>
      </w:pPr>
      <w:r>
        <w:rPr>
          <w:sz w:val="23"/>
          <w:szCs w:val="23"/>
        </w:rPr>
        <w:t xml:space="preserve">Clarity in the </w:t>
      </w:r>
      <w:r w:rsidR="000E6F95">
        <w:rPr>
          <w:sz w:val="23"/>
          <w:szCs w:val="23"/>
        </w:rPr>
        <w:t xml:space="preserve">documentation </w:t>
      </w:r>
      <w:r w:rsidR="00BC1A4B">
        <w:rPr>
          <w:sz w:val="23"/>
          <w:szCs w:val="23"/>
        </w:rPr>
        <w:t xml:space="preserve">proposal plan of investigation along with proper justifications and any subsequent modifications. </w:t>
      </w:r>
    </w:p>
    <w:p w:rsidR="00BC1A4B" w:rsidRDefault="00BC1A4B" w:rsidP="000E6F95">
      <w:pPr>
        <w:pStyle w:val="Default"/>
        <w:numPr>
          <w:ilvl w:val="0"/>
          <w:numId w:val="3"/>
        </w:numPr>
        <w:spacing w:after="85" w:line="360" w:lineRule="auto"/>
        <w:jc w:val="both"/>
        <w:rPr>
          <w:sz w:val="23"/>
          <w:szCs w:val="23"/>
        </w:rPr>
      </w:pPr>
      <w:r>
        <w:rPr>
          <w:sz w:val="23"/>
          <w:szCs w:val="23"/>
        </w:rPr>
        <w:t xml:space="preserve">Proper distribution of roles and responsibilities of each researchers </w:t>
      </w:r>
      <w:r w:rsidR="00923D5C">
        <w:rPr>
          <w:sz w:val="23"/>
          <w:szCs w:val="23"/>
        </w:rPr>
        <w:t>(in</w:t>
      </w:r>
      <w:r>
        <w:rPr>
          <w:sz w:val="23"/>
          <w:szCs w:val="23"/>
        </w:rPr>
        <w:t xml:space="preserve"> case of collaborative research activities) along with benefits of the outcome of research.</w:t>
      </w:r>
    </w:p>
    <w:p w:rsidR="000E6F95" w:rsidRDefault="00BC1A4B" w:rsidP="000E6F95">
      <w:pPr>
        <w:pStyle w:val="Default"/>
        <w:numPr>
          <w:ilvl w:val="0"/>
          <w:numId w:val="3"/>
        </w:numPr>
        <w:spacing w:after="85" w:line="360" w:lineRule="auto"/>
        <w:jc w:val="both"/>
        <w:rPr>
          <w:sz w:val="23"/>
          <w:szCs w:val="23"/>
        </w:rPr>
      </w:pPr>
      <w:r>
        <w:rPr>
          <w:sz w:val="23"/>
          <w:szCs w:val="23"/>
        </w:rPr>
        <w:t xml:space="preserve"> Clarity in the policy of protection of intellectual</w:t>
      </w:r>
      <w:r w:rsidR="000E6F95">
        <w:rPr>
          <w:sz w:val="23"/>
          <w:szCs w:val="23"/>
        </w:rPr>
        <w:t xml:space="preserve"> property rights. </w:t>
      </w:r>
    </w:p>
    <w:p w:rsidR="000E6F95" w:rsidRDefault="00923D5C" w:rsidP="000E6F95">
      <w:pPr>
        <w:pStyle w:val="Default"/>
        <w:numPr>
          <w:ilvl w:val="0"/>
          <w:numId w:val="3"/>
        </w:numPr>
        <w:spacing w:after="85" w:line="360" w:lineRule="auto"/>
        <w:jc w:val="both"/>
        <w:rPr>
          <w:sz w:val="23"/>
          <w:szCs w:val="23"/>
        </w:rPr>
      </w:pPr>
      <w:r>
        <w:rPr>
          <w:sz w:val="23"/>
          <w:szCs w:val="23"/>
        </w:rPr>
        <w:t>Adherence to the safety</w:t>
      </w:r>
      <w:r w:rsidR="000E6F95">
        <w:rPr>
          <w:sz w:val="23"/>
          <w:szCs w:val="23"/>
        </w:rPr>
        <w:t xml:space="preserve"> practices and ethical standards. </w:t>
      </w:r>
    </w:p>
    <w:p w:rsidR="000E6F95" w:rsidRDefault="000E6F95" w:rsidP="000E6F95">
      <w:pPr>
        <w:pStyle w:val="Default"/>
        <w:numPr>
          <w:ilvl w:val="0"/>
          <w:numId w:val="3"/>
        </w:numPr>
        <w:spacing w:after="85" w:line="360" w:lineRule="auto"/>
        <w:jc w:val="both"/>
        <w:rPr>
          <w:sz w:val="23"/>
          <w:szCs w:val="23"/>
        </w:rPr>
      </w:pPr>
      <w:r>
        <w:rPr>
          <w:sz w:val="23"/>
          <w:szCs w:val="23"/>
        </w:rPr>
        <w:t xml:space="preserve">Securing all necessary ethical and regulatory approvals. </w:t>
      </w:r>
    </w:p>
    <w:p w:rsidR="000E6F95" w:rsidRDefault="000E6F95" w:rsidP="000E6F95">
      <w:pPr>
        <w:pStyle w:val="Default"/>
        <w:numPr>
          <w:ilvl w:val="0"/>
          <w:numId w:val="3"/>
        </w:numPr>
        <w:spacing w:after="85" w:line="360" w:lineRule="auto"/>
        <w:jc w:val="both"/>
        <w:rPr>
          <w:sz w:val="23"/>
          <w:szCs w:val="23"/>
        </w:rPr>
      </w:pPr>
      <w:r>
        <w:rPr>
          <w:sz w:val="23"/>
          <w:szCs w:val="23"/>
        </w:rPr>
        <w:t xml:space="preserve">Assessment of the </w:t>
      </w:r>
      <w:r w:rsidR="00845330">
        <w:rPr>
          <w:sz w:val="23"/>
          <w:szCs w:val="23"/>
        </w:rPr>
        <w:t xml:space="preserve">available resources and </w:t>
      </w:r>
      <w:r>
        <w:rPr>
          <w:sz w:val="23"/>
          <w:szCs w:val="23"/>
        </w:rPr>
        <w:t xml:space="preserve">resources needed to ensure the </w:t>
      </w:r>
      <w:r w:rsidR="00845330">
        <w:rPr>
          <w:sz w:val="23"/>
          <w:szCs w:val="23"/>
        </w:rPr>
        <w:t>quality research output</w:t>
      </w:r>
    </w:p>
    <w:p w:rsidR="00806895" w:rsidRDefault="00806895" w:rsidP="000E6F95">
      <w:pPr>
        <w:pStyle w:val="Default"/>
        <w:numPr>
          <w:ilvl w:val="0"/>
          <w:numId w:val="3"/>
        </w:numPr>
        <w:spacing w:after="85" w:line="360" w:lineRule="auto"/>
        <w:jc w:val="both"/>
        <w:rPr>
          <w:sz w:val="23"/>
          <w:szCs w:val="23"/>
        </w:rPr>
      </w:pPr>
      <w:r>
        <w:rPr>
          <w:sz w:val="23"/>
          <w:szCs w:val="23"/>
        </w:rPr>
        <w:t>Policy for optimised utilization of resources ( recurring and non-recurring)</w:t>
      </w:r>
    </w:p>
    <w:p w:rsidR="000E6F95" w:rsidRDefault="00806895" w:rsidP="000E6F95">
      <w:pPr>
        <w:pStyle w:val="Default"/>
        <w:numPr>
          <w:ilvl w:val="0"/>
          <w:numId w:val="3"/>
        </w:numPr>
        <w:spacing w:after="85" w:line="360" w:lineRule="auto"/>
        <w:jc w:val="both"/>
        <w:rPr>
          <w:sz w:val="23"/>
          <w:szCs w:val="23"/>
        </w:rPr>
      </w:pPr>
      <w:r>
        <w:rPr>
          <w:sz w:val="23"/>
          <w:szCs w:val="23"/>
        </w:rPr>
        <w:t>R</w:t>
      </w:r>
      <w:r w:rsidR="000E6F95">
        <w:rPr>
          <w:sz w:val="23"/>
          <w:szCs w:val="23"/>
        </w:rPr>
        <w:t xml:space="preserve">egular review for </w:t>
      </w:r>
      <w:r w:rsidR="00265520">
        <w:rPr>
          <w:sz w:val="23"/>
          <w:szCs w:val="23"/>
        </w:rPr>
        <w:t>SOPs for continuous improvement</w:t>
      </w:r>
      <w:r w:rsidR="000E6F95">
        <w:rPr>
          <w:sz w:val="23"/>
          <w:szCs w:val="23"/>
        </w:rPr>
        <w:t xml:space="preserve">. </w:t>
      </w:r>
    </w:p>
    <w:p w:rsidR="000E6F95" w:rsidRDefault="000E6F95" w:rsidP="000E6F95">
      <w:pPr>
        <w:pStyle w:val="Default"/>
        <w:numPr>
          <w:ilvl w:val="0"/>
          <w:numId w:val="3"/>
        </w:numPr>
        <w:spacing w:line="360" w:lineRule="auto"/>
        <w:jc w:val="both"/>
        <w:rPr>
          <w:sz w:val="23"/>
          <w:szCs w:val="23"/>
        </w:rPr>
      </w:pPr>
      <w:r>
        <w:rPr>
          <w:sz w:val="23"/>
          <w:szCs w:val="23"/>
        </w:rPr>
        <w:t xml:space="preserve">Regular review of the research progress to identify </w:t>
      </w:r>
      <w:r w:rsidR="00265520">
        <w:rPr>
          <w:sz w:val="23"/>
          <w:szCs w:val="23"/>
        </w:rPr>
        <w:t xml:space="preserve">shortcoming in the research processes and to celebrate the research achievements. </w:t>
      </w:r>
    </w:p>
    <w:p w:rsidR="00265520" w:rsidRDefault="00265520" w:rsidP="000E6F95">
      <w:pPr>
        <w:pStyle w:val="Default"/>
        <w:spacing w:line="480" w:lineRule="auto"/>
        <w:jc w:val="both"/>
        <w:rPr>
          <w:b/>
          <w:bCs/>
          <w:sz w:val="23"/>
          <w:szCs w:val="23"/>
        </w:rPr>
      </w:pPr>
    </w:p>
    <w:p w:rsidR="00265520" w:rsidRDefault="00265520" w:rsidP="00265520">
      <w:pPr>
        <w:pStyle w:val="Default"/>
        <w:numPr>
          <w:ilvl w:val="0"/>
          <w:numId w:val="4"/>
        </w:numPr>
        <w:spacing w:line="480" w:lineRule="auto"/>
        <w:ind w:left="426" w:hanging="426"/>
        <w:jc w:val="both"/>
        <w:rPr>
          <w:b/>
          <w:bCs/>
          <w:szCs w:val="23"/>
        </w:rPr>
      </w:pPr>
      <w:r w:rsidRPr="00265520">
        <w:rPr>
          <w:b/>
          <w:bCs/>
          <w:szCs w:val="23"/>
        </w:rPr>
        <w:t>Conducting</w:t>
      </w:r>
      <w:r>
        <w:rPr>
          <w:b/>
          <w:bCs/>
          <w:szCs w:val="23"/>
        </w:rPr>
        <w:t xml:space="preserve"> the research</w:t>
      </w:r>
    </w:p>
    <w:p w:rsidR="00265520" w:rsidRDefault="00265520" w:rsidP="00265520">
      <w:pPr>
        <w:pStyle w:val="Default"/>
        <w:ind w:left="720"/>
      </w:pPr>
    </w:p>
    <w:p w:rsidR="00265520" w:rsidRDefault="00265520" w:rsidP="00265520">
      <w:pPr>
        <w:pStyle w:val="Default"/>
        <w:numPr>
          <w:ilvl w:val="0"/>
          <w:numId w:val="5"/>
        </w:numPr>
        <w:spacing w:line="360" w:lineRule="auto"/>
        <w:ind w:left="709" w:hanging="283"/>
        <w:jc w:val="both"/>
        <w:rPr>
          <w:sz w:val="23"/>
          <w:szCs w:val="23"/>
        </w:rPr>
      </w:pPr>
      <w:r>
        <w:rPr>
          <w:sz w:val="23"/>
          <w:szCs w:val="23"/>
        </w:rPr>
        <w:t xml:space="preserve">Each person involved in the study should be familiar with the legal and ethical issues involved in the study. </w:t>
      </w:r>
    </w:p>
    <w:p w:rsidR="00265520" w:rsidRDefault="00265520" w:rsidP="00265520">
      <w:pPr>
        <w:pStyle w:val="Default"/>
        <w:numPr>
          <w:ilvl w:val="0"/>
          <w:numId w:val="5"/>
        </w:numPr>
        <w:spacing w:line="360" w:lineRule="auto"/>
        <w:ind w:left="709" w:hanging="283"/>
        <w:jc w:val="both"/>
        <w:rPr>
          <w:sz w:val="23"/>
          <w:szCs w:val="23"/>
        </w:rPr>
      </w:pPr>
      <w:r w:rsidRPr="00265520">
        <w:rPr>
          <w:sz w:val="23"/>
          <w:szCs w:val="23"/>
        </w:rPr>
        <w:t xml:space="preserve">Equipment used </w:t>
      </w:r>
      <w:r w:rsidR="00E10C0E">
        <w:rPr>
          <w:sz w:val="23"/>
          <w:szCs w:val="23"/>
        </w:rPr>
        <w:t xml:space="preserve">for investigation </w:t>
      </w:r>
      <w:r w:rsidR="00E10C0E" w:rsidRPr="00265520">
        <w:rPr>
          <w:sz w:val="23"/>
          <w:szCs w:val="23"/>
        </w:rPr>
        <w:t>should</w:t>
      </w:r>
      <w:r w:rsidRPr="00265520">
        <w:rPr>
          <w:sz w:val="23"/>
          <w:szCs w:val="23"/>
        </w:rPr>
        <w:t xml:space="preserve"> </w:t>
      </w:r>
      <w:r w:rsidR="00E10C0E" w:rsidRPr="00265520">
        <w:rPr>
          <w:sz w:val="23"/>
          <w:szCs w:val="23"/>
        </w:rPr>
        <w:t>be appropriate</w:t>
      </w:r>
      <w:r w:rsidRPr="00265520">
        <w:rPr>
          <w:sz w:val="23"/>
          <w:szCs w:val="23"/>
        </w:rPr>
        <w:t xml:space="preserve"> and of adequate capacity. </w:t>
      </w:r>
      <w:r w:rsidR="00E10C0E">
        <w:rPr>
          <w:sz w:val="23"/>
          <w:szCs w:val="23"/>
        </w:rPr>
        <w:t xml:space="preserve">                           All equipments should be calibrated regularly.</w:t>
      </w:r>
    </w:p>
    <w:p w:rsidR="00265520" w:rsidRDefault="00265520" w:rsidP="00265520">
      <w:pPr>
        <w:pStyle w:val="Default"/>
        <w:numPr>
          <w:ilvl w:val="0"/>
          <w:numId w:val="5"/>
        </w:numPr>
        <w:spacing w:line="360" w:lineRule="auto"/>
        <w:ind w:left="709" w:hanging="283"/>
        <w:jc w:val="both"/>
        <w:rPr>
          <w:sz w:val="23"/>
          <w:szCs w:val="23"/>
        </w:rPr>
      </w:pPr>
      <w:r w:rsidRPr="00265520">
        <w:rPr>
          <w:sz w:val="23"/>
          <w:szCs w:val="23"/>
        </w:rPr>
        <w:t xml:space="preserve">A standard operating procedure (SOP) should be maintained for </w:t>
      </w:r>
      <w:r w:rsidR="00E10C0E">
        <w:rPr>
          <w:sz w:val="23"/>
          <w:szCs w:val="23"/>
        </w:rPr>
        <w:t>all the</w:t>
      </w:r>
      <w:r w:rsidRPr="00265520">
        <w:rPr>
          <w:sz w:val="23"/>
          <w:szCs w:val="23"/>
        </w:rPr>
        <w:t xml:space="preserve"> equipment</w:t>
      </w:r>
      <w:r w:rsidR="00E10C0E">
        <w:rPr>
          <w:sz w:val="23"/>
          <w:szCs w:val="23"/>
        </w:rPr>
        <w:t>s</w:t>
      </w:r>
      <w:r w:rsidRPr="00265520">
        <w:rPr>
          <w:sz w:val="23"/>
          <w:szCs w:val="23"/>
        </w:rPr>
        <w:t xml:space="preserve">. There should be easily accessible instructions for the safe shutdown of equipment in case of emergency. </w:t>
      </w:r>
      <w:r w:rsidR="00E10C0E">
        <w:rPr>
          <w:sz w:val="23"/>
          <w:szCs w:val="23"/>
        </w:rPr>
        <w:t xml:space="preserve">Do’s and </w:t>
      </w:r>
      <w:proofErr w:type="spellStart"/>
      <w:r w:rsidR="00E10C0E">
        <w:rPr>
          <w:sz w:val="23"/>
          <w:szCs w:val="23"/>
        </w:rPr>
        <w:t>Dont’s</w:t>
      </w:r>
      <w:proofErr w:type="spellEnd"/>
      <w:r w:rsidR="00E10C0E">
        <w:rPr>
          <w:sz w:val="23"/>
          <w:szCs w:val="23"/>
        </w:rPr>
        <w:t xml:space="preserve"> should be clearly specified.</w:t>
      </w:r>
    </w:p>
    <w:p w:rsidR="00E10C0E" w:rsidRDefault="00265520" w:rsidP="00265520">
      <w:pPr>
        <w:pStyle w:val="Default"/>
        <w:numPr>
          <w:ilvl w:val="0"/>
          <w:numId w:val="5"/>
        </w:numPr>
        <w:spacing w:line="360" w:lineRule="auto"/>
        <w:ind w:left="709" w:hanging="283"/>
        <w:jc w:val="both"/>
        <w:rPr>
          <w:sz w:val="23"/>
          <w:szCs w:val="23"/>
        </w:rPr>
      </w:pPr>
      <w:r w:rsidRPr="00265520">
        <w:rPr>
          <w:sz w:val="23"/>
          <w:szCs w:val="23"/>
        </w:rPr>
        <w:lastRenderedPageBreak/>
        <w:t xml:space="preserve">SOP should be documented for all methods </w:t>
      </w:r>
      <w:r w:rsidR="00E10C0E">
        <w:rPr>
          <w:sz w:val="23"/>
          <w:szCs w:val="23"/>
        </w:rPr>
        <w:t xml:space="preserve">/ techniques </w:t>
      </w:r>
      <w:r w:rsidRPr="00265520">
        <w:rPr>
          <w:sz w:val="23"/>
          <w:szCs w:val="23"/>
        </w:rPr>
        <w:t xml:space="preserve">to ensure </w:t>
      </w:r>
      <w:r w:rsidR="00E10C0E">
        <w:rPr>
          <w:sz w:val="23"/>
          <w:szCs w:val="23"/>
        </w:rPr>
        <w:t xml:space="preserve">proper and consistent collection of </w:t>
      </w:r>
      <w:r w:rsidR="00E10C0E" w:rsidRPr="00265520">
        <w:rPr>
          <w:sz w:val="23"/>
          <w:szCs w:val="23"/>
        </w:rPr>
        <w:t>data</w:t>
      </w:r>
      <w:r w:rsidR="00E10C0E">
        <w:rPr>
          <w:sz w:val="23"/>
          <w:szCs w:val="23"/>
        </w:rPr>
        <w:t xml:space="preserve">. </w:t>
      </w:r>
    </w:p>
    <w:p w:rsidR="00265520" w:rsidRDefault="00265520" w:rsidP="00265520">
      <w:pPr>
        <w:pStyle w:val="Default"/>
        <w:numPr>
          <w:ilvl w:val="0"/>
          <w:numId w:val="5"/>
        </w:numPr>
        <w:spacing w:line="360" w:lineRule="auto"/>
        <w:ind w:left="709" w:hanging="283"/>
        <w:jc w:val="both"/>
        <w:rPr>
          <w:sz w:val="23"/>
          <w:szCs w:val="23"/>
        </w:rPr>
      </w:pPr>
      <w:r w:rsidRPr="00265520">
        <w:rPr>
          <w:sz w:val="23"/>
          <w:szCs w:val="23"/>
        </w:rPr>
        <w:t xml:space="preserve"> </w:t>
      </w:r>
      <w:r w:rsidR="00E10C0E">
        <w:rPr>
          <w:sz w:val="23"/>
          <w:szCs w:val="23"/>
        </w:rPr>
        <w:t xml:space="preserve">All instructions should </w:t>
      </w:r>
      <w:r w:rsidR="00E10C0E" w:rsidRPr="00265520">
        <w:rPr>
          <w:sz w:val="23"/>
          <w:szCs w:val="23"/>
        </w:rPr>
        <w:t>be</w:t>
      </w:r>
      <w:r w:rsidRPr="00265520">
        <w:rPr>
          <w:sz w:val="23"/>
          <w:szCs w:val="23"/>
        </w:rPr>
        <w:t xml:space="preserve"> written in simple language, readily accessible and ideally in a standardised format. </w:t>
      </w:r>
    </w:p>
    <w:p w:rsidR="00265520" w:rsidRPr="00265520" w:rsidRDefault="00265520" w:rsidP="00265520">
      <w:pPr>
        <w:pStyle w:val="Default"/>
        <w:numPr>
          <w:ilvl w:val="0"/>
          <w:numId w:val="5"/>
        </w:numPr>
        <w:spacing w:line="360" w:lineRule="auto"/>
        <w:ind w:left="709" w:hanging="283"/>
        <w:jc w:val="both"/>
        <w:rPr>
          <w:sz w:val="23"/>
          <w:szCs w:val="23"/>
        </w:rPr>
      </w:pPr>
      <w:r w:rsidRPr="00265520">
        <w:rPr>
          <w:sz w:val="23"/>
          <w:szCs w:val="23"/>
        </w:rPr>
        <w:t xml:space="preserve">There should be clarity </w:t>
      </w:r>
      <w:r w:rsidR="00E10C0E">
        <w:rPr>
          <w:sz w:val="23"/>
          <w:szCs w:val="23"/>
        </w:rPr>
        <w:t>in responsibilities, accountability  as well assignment of research output research programme</w:t>
      </w:r>
      <w:r w:rsidRPr="00265520">
        <w:rPr>
          <w:sz w:val="23"/>
          <w:szCs w:val="23"/>
        </w:rPr>
        <w:t xml:space="preserve">, wherever relevant: </w:t>
      </w:r>
    </w:p>
    <w:p w:rsidR="00265520" w:rsidRPr="00265520" w:rsidRDefault="00265520" w:rsidP="00265520">
      <w:pPr>
        <w:pStyle w:val="ListParagraph"/>
        <w:numPr>
          <w:ilvl w:val="0"/>
          <w:numId w:val="5"/>
        </w:numPr>
        <w:autoSpaceDE w:val="0"/>
        <w:autoSpaceDN w:val="0"/>
        <w:adjustRightInd w:val="0"/>
        <w:spacing w:after="85" w:line="240" w:lineRule="auto"/>
        <w:rPr>
          <w:rFonts w:ascii="Times New Roman" w:hAnsi="Times New Roman" w:cs="Times New Roman"/>
          <w:color w:val="000000"/>
          <w:sz w:val="23"/>
          <w:szCs w:val="23"/>
        </w:rPr>
      </w:pPr>
      <w:r w:rsidRPr="00265520">
        <w:rPr>
          <w:rFonts w:ascii="Times New Roman" w:hAnsi="Times New Roman" w:cs="Times New Roman"/>
          <w:color w:val="000000"/>
          <w:sz w:val="23"/>
          <w:szCs w:val="23"/>
        </w:rPr>
        <w:t xml:space="preserve"> Data and samples used or created in the course of research </w:t>
      </w:r>
    </w:p>
    <w:p w:rsidR="00265520" w:rsidRDefault="00265520" w:rsidP="00265520">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65520">
        <w:rPr>
          <w:rFonts w:ascii="Times New Roman" w:hAnsi="Times New Roman" w:cs="Times New Roman"/>
          <w:color w:val="000000"/>
          <w:sz w:val="23"/>
          <w:szCs w:val="23"/>
        </w:rPr>
        <w:t xml:space="preserve">The results of the research </w:t>
      </w:r>
    </w:p>
    <w:p w:rsidR="00E10C0E" w:rsidRPr="00265520" w:rsidRDefault="00E10C0E" w:rsidP="00265520">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IP to be generated  </w:t>
      </w:r>
      <w:proofErr w:type="spellStart"/>
      <w:r>
        <w:rPr>
          <w:rFonts w:ascii="Times New Roman" w:hAnsi="Times New Roman" w:cs="Times New Roman"/>
          <w:color w:val="000000"/>
          <w:sz w:val="23"/>
          <w:szCs w:val="23"/>
        </w:rPr>
        <w:t>etc</w:t>
      </w:r>
      <w:proofErr w:type="spellEnd"/>
    </w:p>
    <w:p w:rsidR="00265520" w:rsidRDefault="00265520" w:rsidP="00E10C0E">
      <w:pPr>
        <w:pStyle w:val="Default"/>
        <w:spacing w:line="360" w:lineRule="auto"/>
        <w:jc w:val="both"/>
        <w:rPr>
          <w:sz w:val="23"/>
          <w:szCs w:val="23"/>
        </w:rPr>
      </w:pPr>
    </w:p>
    <w:p w:rsidR="00265520" w:rsidRDefault="00E10C0E" w:rsidP="00027345">
      <w:pPr>
        <w:pStyle w:val="Default"/>
        <w:spacing w:line="480" w:lineRule="auto"/>
        <w:jc w:val="both"/>
        <w:rPr>
          <w:sz w:val="23"/>
          <w:szCs w:val="23"/>
        </w:rPr>
      </w:pPr>
      <w:r w:rsidRPr="009D6573">
        <w:rPr>
          <w:sz w:val="23"/>
          <w:szCs w:val="23"/>
        </w:rPr>
        <w:t>The responsibility</w:t>
      </w:r>
      <w:r>
        <w:rPr>
          <w:sz w:val="23"/>
          <w:szCs w:val="23"/>
        </w:rPr>
        <w:t xml:space="preserve"> and procedures for the storage and disposal of data and samples should be made clear </w:t>
      </w:r>
      <w:r w:rsidR="009D6573">
        <w:rPr>
          <w:sz w:val="23"/>
          <w:szCs w:val="23"/>
        </w:rPr>
        <w:t>in the beginning of investigation (Research Project)</w:t>
      </w:r>
      <w:r>
        <w:rPr>
          <w:sz w:val="23"/>
          <w:szCs w:val="23"/>
        </w:rPr>
        <w:t xml:space="preserve">. Any research collaboration agreement relating to the research should contain some clauses describing </w:t>
      </w:r>
      <w:r w:rsidR="009D6573">
        <w:rPr>
          <w:sz w:val="23"/>
          <w:szCs w:val="23"/>
        </w:rPr>
        <w:t>roles, responsibilities and declarations</w:t>
      </w:r>
      <w:r>
        <w:rPr>
          <w:sz w:val="23"/>
          <w:szCs w:val="23"/>
        </w:rPr>
        <w:t xml:space="preserve">. Researchers should keep clear and accurate records of the procedures followed and the approvals granted during the research process, including records of the interim results obtained as well as the final research outcomes. This is necessary </w:t>
      </w:r>
      <w:r w:rsidR="00206AA7">
        <w:rPr>
          <w:sz w:val="23"/>
          <w:szCs w:val="23"/>
        </w:rPr>
        <w:t>reporting research results and its outcome</w:t>
      </w:r>
      <w:r>
        <w:rPr>
          <w:sz w:val="23"/>
          <w:szCs w:val="23"/>
        </w:rPr>
        <w:t xml:space="preserve">. Properly maintained </w:t>
      </w:r>
      <w:r w:rsidR="00206AA7">
        <w:rPr>
          <w:sz w:val="23"/>
          <w:szCs w:val="23"/>
        </w:rPr>
        <w:t>logbooks of each experiments may</w:t>
      </w:r>
      <w:r>
        <w:rPr>
          <w:sz w:val="23"/>
          <w:szCs w:val="23"/>
        </w:rPr>
        <w:t xml:space="preserve"> be used in evidence when establishing ownership of inventions.</w:t>
      </w:r>
    </w:p>
    <w:p w:rsidR="00A16D67" w:rsidRDefault="00D45C7B" w:rsidP="00027345">
      <w:pPr>
        <w:pStyle w:val="Default"/>
        <w:spacing w:line="480" w:lineRule="auto"/>
        <w:jc w:val="both"/>
        <w:rPr>
          <w:sz w:val="23"/>
          <w:szCs w:val="23"/>
        </w:rPr>
      </w:pPr>
      <w:r w:rsidRPr="00137CA7">
        <w:rPr>
          <w:color w:val="000000" w:themeColor="text1"/>
          <w:sz w:val="23"/>
          <w:szCs w:val="23"/>
        </w:rPr>
        <w:t>All investigators should</w:t>
      </w:r>
      <w:r w:rsidR="00A16D67" w:rsidRPr="00137CA7">
        <w:rPr>
          <w:color w:val="000000" w:themeColor="text1"/>
          <w:sz w:val="23"/>
          <w:szCs w:val="23"/>
        </w:rPr>
        <w:t xml:space="preserve"> </w:t>
      </w:r>
      <w:r w:rsidRPr="00137CA7">
        <w:rPr>
          <w:color w:val="000000" w:themeColor="text1"/>
          <w:sz w:val="23"/>
          <w:szCs w:val="23"/>
        </w:rPr>
        <w:t>follow a practice of data</w:t>
      </w:r>
      <w:r w:rsidR="00A16D67" w:rsidRPr="00137CA7">
        <w:rPr>
          <w:color w:val="000000" w:themeColor="text1"/>
          <w:sz w:val="23"/>
          <w:szCs w:val="23"/>
        </w:rPr>
        <w:t xml:space="preserve"> </w:t>
      </w:r>
      <w:r w:rsidRPr="00137CA7">
        <w:rPr>
          <w:color w:val="000000" w:themeColor="text1"/>
          <w:sz w:val="23"/>
          <w:szCs w:val="23"/>
        </w:rPr>
        <w:t xml:space="preserve">recording </w:t>
      </w:r>
      <w:r>
        <w:rPr>
          <w:sz w:val="23"/>
          <w:szCs w:val="23"/>
        </w:rPr>
        <w:t>in the prescribed format so that</w:t>
      </w:r>
      <w:r w:rsidR="00A16D67">
        <w:rPr>
          <w:sz w:val="23"/>
          <w:szCs w:val="23"/>
        </w:rPr>
        <w:t xml:space="preserve"> </w:t>
      </w:r>
      <w:r>
        <w:rPr>
          <w:sz w:val="23"/>
          <w:szCs w:val="23"/>
        </w:rPr>
        <w:t>it allows</w:t>
      </w:r>
      <w:r w:rsidR="00A16D67">
        <w:rPr>
          <w:sz w:val="23"/>
          <w:szCs w:val="23"/>
        </w:rPr>
        <w:t xml:space="preserve"> a complete retrospective audit, if necessary</w:t>
      </w:r>
      <w:r>
        <w:rPr>
          <w:sz w:val="23"/>
          <w:szCs w:val="23"/>
        </w:rPr>
        <w:t>. Data should be stored safely, o</w:t>
      </w:r>
      <w:r w:rsidR="00A16D67">
        <w:rPr>
          <w:sz w:val="23"/>
          <w:szCs w:val="23"/>
        </w:rPr>
        <w:t>riginal data/images should be recorded and retained. This is particularly important when data/images are subsequently enhanced. Both original and enhanced data/images should be stored</w:t>
      </w:r>
      <w:r>
        <w:rPr>
          <w:sz w:val="23"/>
          <w:szCs w:val="23"/>
        </w:rPr>
        <w:t xml:space="preserve"> for future processing</w:t>
      </w:r>
      <w:r w:rsidR="00A16D67">
        <w:rPr>
          <w:sz w:val="23"/>
          <w:szCs w:val="23"/>
        </w:rPr>
        <w:t>. Over-enhancement or over-interpretation of images must be resisted. Confidentiality</w:t>
      </w:r>
      <w:r>
        <w:rPr>
          <w:sz w:val="23"/>
          <w:szCs w:val="23"/>
        </w:rPr>
        <w:t xml:space="preserve"> of data and</w:t>
      </w:r>
      <w:r w:rsidR="00137CA7">
        <w:rPr>
          <w:sz w:val="23"/>
          <w:szCs w:val="23"/>
        </w:rPr>
        <w:t xml:space="preserve"> related information </w:t>
      </w:r>
      <w:r w:rsidR="00A16D67">
        <w:rPr>
          <w:sz w:val="23"/>
          <w:szCs w:val="23"/>
        </w:rPr>
        <w:t xml:space="preserve">is also important if there is a potential for commercial exploitation. </w:t>
      </w:r>
    </w:p>
    <w:p w:rsidR="00A16D67" w:rsidRDefault="00A16D67" w:rsidP="00027345">
      <w:pPr>
        <w:pStyle w:val="Default"/>
        <w:spacing w:line="480" w:lineRule="auto"/>
        <w:jc w:val="both"/>
        <w:rPr>
          <w:sz w:val="23"/>
          <w:szCs w:val="23"/>
        </w:rPr>
      </w:pPr>
      <w:r>
        <w:rPr>
          <w:sz w:val="23"/>
          <w:szCs w:val="23"/>
        </w:rPr>
        <w:t>Retention of accurately recorded and retrievable results is essential for research</w:t>
      </w:r>
      <w:r w:rsidR="00137CA7">
        <w:rPr>
          <w:sz w:val="23"/>
          <w:szCs w:val="23"/>
        </w:rPr>
        <w:t xml:space="preserve"> and subsequent processing</w:t>
      </w:r>
      <w:r>
        <w:rPr>
          <w:sz w:val="23"/>
          <w:szCs w:val="23"/>
        </w:rPr>
        <w:t>. Primary research data must be retained i</w:t>
      </w:r>
      <w:r w:rsidR="00137CA7">
        <w:rPr>
          <w:sz w:val="23"/>
          <w:szCs w:val="23"/>
        </w:rPr>
        <w:t>n their original form</w:t>
      </w:r>
      <w:r>
        <w:rPr>
          <w:sz w:val="23"/>
          <w:szCs w:val="23"/>
        </w:rPr>
        <w:t xml:space="preserve">. Researchers who are leaving the </w:t>
      </w:r>
      <w:r w:rsidR="00137CA7">
        <w:rPr>
          <w:sz w:val="23"/>
          <w:szCs w:val="23"/>
        </w:rPr>
        <w:t>University</w:t>
      </w:r>
      <w:r>
        <w:rPr>
          <w:sz w:val="23"/>
          <w:szCs w:val="23"/>
        </w:rPr>
        <w:t xml:space="preserve"> and would like to retain data for personal use must get permission from their team leader or head of the department. </w:t>
      </w:r>
      <w:r w:rsidR="00137CA7">
        <w:rPr>
          <w:sz w:val="23"/>
          <w:szCs w:val="23"/>
        </w:rPr>
        <w:t xml:space="preserve">This data is important even after its publication in the form research articles in the Journals of repute. </w:t>
      </w:r>
    </w:p>
    <w:p w:rsidR="00F425E4" w:rsidRDefault="00F425E4" w:rsidP="00027345">
      <w:pPr>
        <w:pStyle w:val="Default"/>
        <w:spacing w:line="480" w:lineRule="auto"/>
        <w:jc w:val="both"/>
        <w:rPr>
          <w:sz w:val="23"/>
          <w:szCs w:val="23"/>
        </w:rPr>
      </w:pPr>
    </w:p>
    <w:p w:rsidR="00F425E4" w:rsidRDefault="00D03493" w:rsidP="00027345">
      <w:pPr>
        <w:pStyle w:val="Default"/>
        <w:spacing w:line="480" w:lineRule="auto"/>
        <w:jc w:val="both"/>
        <w:rPr>
          <w:sz w:val="23"/>
          <w:szCs w:val="23"/>
        </w:rPr>
      </w:pPr>
      <w:r>
        <w:rPr>
          <w:sz w:val="23"/>
          <w:szCs w:val="23"/>
        </w:rPr>
        <w:t xml:space="preserve">All raw data should be recorded and retained in indexed laboratory notebooks </w:t>
      </w:r>
      <w:proofErr w:type="gramStart"/>
      <w:r>
        <w:rPr>
          <w:sz w:val="23"/>
          <w:szCs w:val="23"/>
        </w:rPr>
        <w:t>( logbooks</w:t>
      </w:r>
      <w:proofErr w:type="gramEnd"/>
      <w:r>
        <w:rPr>
          <w:sz w:val="23"/>
          <w:szCs w:val="23"/>
        </w:rPr>
        <w:t>) with permanent binding and numbered pages or in an electronic dedicated notebook. Machine printouts, questionnaires, chart recordings, autoradiographs etc. which cannot be attached to the main record should be retained in a separate ring-binder/folder that is cross-indexed with the main record. Records in logbooks should be entered as soon as possible after the data are collected. Recorded data should be identified by the date of the record and/or date of collection. Supervisors should regularly review and endorsed the logbooks of researchers to certify that records are appropriate, complete and accurate. Computer generated data should be backed-up regularly;</w:t>
      </w:r>
      <w:r w:rsidRPr="00D03493">
        <w:rPr>
          <w:sz w:val="23"/>
          <w:szCs w:val="23"/>
        </w:rPr>
        <w:t xml:space="preserve"> </w:t>
      </w:r>
      <w:r>
        <w:rPr>
          <w:sz w:val="23"/>
          <w:szCs w:val="23"/>
        </w:rPr>
        <w:t>duplicate copies should be held on a separate storage disc in a secure but readily accessible archive. Wherever feasible, a hard copy should be made of important data for ready reference. Copies of relevant software, particularly the version used to process electronic data, must be retained along with the raw data to ensure future access.</w:t>
      </w:r>
    </w:p>
    <w:p w:rsidR="00027345" w:rsidRPr="00027345" w:rsidRDefault="00027345" w:rsidP="00027345">
      <w:pPr>
        <w:autoSpaceDE w:val="0"/>
        <w:autoSpaceDN w:val="0"/>
        <w:adjustRightInd w:val="0"/>
        <w:spacing w:after="0" w:line="480" w:lineRule="auto"/>
        <w:jc w:val="both"/>
        <w:rPr>
          <w:rFonts w:ascii="Times New Roman" w:hAnsi="Times New Roman" w:cs="Times New Roman"/>
          <w:color w:val="000000"/>
          <w:sz w:val="24"/>
          <w:szCs w:val="24"/>
        </w:rPr>
      </w:pPr>
      <w:r w:rsidRPr="00027345">
        <w:rPr>
          <w:rFonts w:ascii="Times New Roman" w:hAnsi="Times New Roman" w:cs="Times New Roman"/>
          <w:b/>
          <w:bCs/>
          <w:color w:val="000000"/>
          <w:sz w:val="24"/>
          <w:szCs w:val="24"/>
        </w:rPr>
        <w:t xml:space="preserve">6. Openness </w:t>
      </w:r>
    </w:p>
    <w:p w:rsidR="00027345" w:rsidRDefault="00AF3BD5" w:rsidP="0002734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university </w:t>
      </w:r>
      <w:r w:rsidRPr="00027345">
        <w:rPr>
          <w:rFonts w:ascii="Times New Roman" w:hAnsi="Times New Roman" w:cs="Times New Roman"/>
          <w:color w:val="000000"/>
          <w:sz w:val="24"/>
          <w:szCs w:val="24"/>
        </w:rPr>
        <w:t xml:space="preserve">encourages researchers to be as open as possible in discussing their work </w:t>
      </w:r>
      <w:r>
        <w:rPr>
          <w:rFonts w:ascii="Times New Roman" w:hAnsi="Times New Roman" w:cs="Times New Roman"/>
          <w:color w:val="000000"/>
          <w:sz w:val="24"/>
          <w:szCs w:val="24"/>
        </w:rPr>
        <w:t xml:space="preserve">and results </w:t>
      </w:r>
      <w:r w:rsidRPr="00027345">
        <w:rPr>
          <w:rFonts w:ascii="Times New Roman" w:hAnsi="Times New Roman" w:cs="Times New Roman"/>
          <w:color w:val="000000"/>
          <w:sz w:val="24"/>
          <w:szCs w:val="24"/>
        </w:rPr>
        <w:t xml:space="preserve">with other researchers and to the public </w:t>
      </w:r>
      <w:r w:rsidR="00B04ABD">
        <w:rPr>
          <w:rFonts w:ascii="Times New Roman" w:hAnsi="Times New Roman" w:cs="Times New Roman"/>
          <w:color w:val="000000"/>
          <w:sz w:val="24"/>
          <w:szCs w:val="24"/>
        </w:rPr>
        <w:t>while recognizing</w:t>
      </w:r>
      <w:r w:rsidR="00027345" w:rsidRPr="00027345">
        <w:rPr>
          <w:rFonts w:ascii="Times New Roman" w:hAnsi="Times New Roman" w:cs="Times New Roman"/>
          <w:color w:val="000000"/>
          <w:sz w:val="24"/>
          <w:szCs w:val="24"/>
        </w:rPr>
        <w:t xml:space="preserve"> </w:t>
      </w:r>
      <w:r w:rsidR="00B04ABD">
        <w:rPr>
          <w:rFonts w:ascii="Times New Roman" w:hAnsi="Times New Roman" w:cs="Times New Roman"/>
          <w:color w:val="000000"/>
          <w:sz w:val="24"/>
          <w:szCs w:val="24"/>
        </w:rPr>
        <w:t>importance of their research output and its protection for</w:t>
      </w:r>
      <w:r w:rsidR="00027345" w:rsidRPr="00027345">
        <w:rPr>
          <w:rFonts w:ascii="Times New Roman" w:hAnsi="Times New Roman" w:cs="Times New Roman"/>
          <w:color w:val="000000"/>
          <w:sz w:val="24"/>
          <w:szCs w:val="24"/>
        </w:rPr>
        <w:t xml:space="preserve"> inte</w:t>
      </w:r>
      <w:r w:rsidR="00B04ABD">
        <w:rPr>
          <w:rFonts w:ascii="Times New Roman" w:hAnsi="Times New Roman" w:cs="Times New Roman"/>
          <w:color w:val="000000"/>
          <w:sz w:val="24"/>
          <w:szCs w:val="24"/>
        </w:rPr>
        <w:t>llectual property rights (IPR).</w:t>
      </w:r>
      <w:r w:rsidR="00027345" w:rsidRPr="00027345">
        <w:rPr>
          <w:rFonts w:ascii="Times New Roman" w:hAnsi="Times New Roman" w:cs="Times New Roman"/>
          <w:color w:val="000000"/>
          <w:sz w:val="24"/>
          <w:szCs w:val="24"/>
        </w:rPr>
        <w:t xml:space="preserve"> The aim of disseminating research </w:t>
      </w:r>
      <w:r w:rsidR="00B04ABD">
        <w:rPr>
          <w:rFonts w:ascii="Times New Roman" w:hAnsi="Times New Roman" w:cs="Times New Roman"/>
          <w:color w:val="000000"/>
          <w:sz w:val="24"/>
          <w:szCs w:val="24"/>
        </w:rPr>
        <w:t xml:space="preserve">and research output </w:t>
      </w:r>
      <w:r w:rsidR="00027345" w:rsidRPr="00027345">
        <w:rPr>
          <w:rFonts w:ascii="Times New Roman" w:hAnsi="Times New Roman" w:cs="Times New Roman"/>
          <w:color w:val="000000"/>
          <w:sz w:val="24"/>
          <w:szCs w:val="24"/>
        </w:rPr>
        <w:t>is to increase knowledge and understanding</w:t>
      </w:r>
      <w:r w:rsidR="00B04ABD">
        <w:rPr>
          <w:rFonts w:ascii="Times New Roman" w:hAnsi="Times New Roman" w:cs="Times New Roman"/>
          <w:color w:val="000000"/>
          <w:sz w:val="24"/>
          <w:szCs w:val="24"/>
        </w:rPr>
        <w:t xml:space="preserve"> and to create awareness among the other researchers for quality research. </w:t>
      </w:r>
      <w:r w:rsidR="00027345" w:rsidRPr="00027345">
        <w:rPr>
          <w:rFonts w:ascii="Times New Roman" w:hAnsi="Times New Roman" w:cs="Times New Roman"/>
          <w:color w:val="000000"/>
          <w:sz w:val="24"/>
          <w:szCs w:val="24"/>
        </w:rPr>
        <w:t xml:space="preserve"> </w:t>
      </w:r>
    </w:p>
    <w:p w:rsidR="00027345" w:rsidRPr="00027345" w:rsidRDefault="00027345" w:rsidP="00027345">
      <w:pPr>
        <w:autoSpaceDE w:val="0"/>
        <w:autoSpaceDN w:val="0"/>
        <w:adjustRightInd w:val="0"/>
        <w:spacing w:after="0" w:line="480" w:lineRule="auto"/>
        <w:jc w:val="both"/>
        <w:rPr>
          <w:rFonts w:ascii="Times New Roman" w:hAnsi="Times New Roman" w:cs="Times New Roman"/>
          <w:color w:val="000000"/>
          <w:sz w:val="24"/>
          <w:szCs w:val="24"/>
        </w:rPr>
      </w:pPr>
      <w:r w:rsidRPr="00027345">
        <w:rPr>
          <w:rFonts w:ascii="Times New Roman" w:hAnsi="Times New Roman" w:cs="Times New Roman"/>
          <w:color w:val="000000"/>
          <w:sz w:val="24"/>
          <w:szCs w:val="24"/>
        </w:rPr>
        <w:t xml:space="preserve">Once the results have been published, the </w:t>
      </w:r>
      <w:r w:rsidR="00B04ABD">
        <w:rPr>
          <w:rFonts w:ascii="Times New Roman" w:hAnsi="Times New Roman" w:cs="Times New Roman"/>
          <w:color w:val="000000"/>
          <w:sz w:val="24"/>
          <w:szCs w:val="24"/>
        </w:rPr>
        <w:t>University</w:t>
      </w:r>
      <w:r w:rsidRPr="00027345">
        <w:rPr>
          <w:rFonts w:ascii="Times New Roman" w:hAnsi="Times New Roman" w:cs="Times New Roman"/>
          <w:color w:val="000000"/>
          <w:sz w:val="24"/>
          <w:szCs w:val="24"/>
        </w:rPr>
        <w:t xml:space="preserve"> expects the researchers to make the relevant data and the materials available to other researchers, on request. However it should be reliable with any ethical approvals and consents which cover the data and materials, and any intellectual property rights associated with those publications. Procedures for managing the transfer</w:t>
      </w:r>
      <w:r w:rsidR="00B04ABD">
        <w:rPr>
          <w:rFonts w:ascii="Times New Roman" w:hAnsi="Times New Roman" w:cs="Times New Roman"/>
          <w:color w:val="000000"/>
          <w:sz w:val="24"/>
          <w:szCs w:val="24"/>
        </w:rPr>
        <w:t xml:space="preserve"> of material in and out of the University</w:t>
      </w:r>
      <w:r w:rsidRPr="00027345">
        <w:rPr>
          <w:rFonts w:ascii="Times New Roman" w:hAnsi="Times New Roman" w:cs="Times New Roman"/>
          <w:color w:val="000000"/>
          <w:sz w:val="24"/>
          <w:szCs w:val="24"/>
        </w:rPr>
        <w:t xml:space="preserve"> </w:t>
      </w:r>
      <w:r w:rsidR="00B04ABD">
        <w:rPr>
          <w:rFonts w:ascii="Times New Roman" w:hAnsi="Times New Roman" w:cs="Times New Roman"/>
          <w:color w:val="000000"/>
          <w:sz w:val="24"/>
          <w:szCs w:val="24"/>
        </w:rPr>
        <w:t xml:space="preserve">need to be as per the standardised procedure. </w:t>
      </w:r>
      <w:r w:rsidRPr="00027345">
        <w:rPr>
          <w:rFonts w:ascii="Times New Roman" w:hAnsi="Times New Roman" w:cs="Times New Roman"/>
          <w:color w:val="000000"/>
          <w:sz w:val="24"/>
          <w:szCs w:val="24"/>
        </w:rPr>
        <w:t xml:space="preserve"> It is recognized that publication of the results of research may need to be delayed for a reasonable period in order to protect the intellectual property arising from the research. Any </w:t>
      </w:r>
      <w:r w:rsidRPr="00027345">
        <w:rPr>
          <w:rFonts w:ascii="Times New Roman" w:hAnsi="Times New Roman" w:cs="Times New Roman"/>
          <w:color w:val="000000"/>
          <w:sz w:val="24"/>
          <w:szCs w:val="24"/>
        </w:rPr>
        <w:lastRenderedPageBreak/>
        <w:t xml:space="preserve">such periods of delay in publication should be kept to a minimum and this should normally be no more than 3 months. </w:t>
      </w:r>
      <w:r w:rsidR="00B04ABD">
        <w:rPr>
          <w:rFonts w:ascii="Times New Roman" w:hAnsi="Times New Roman" w:cs="Times New Roman"/>
          <w:color w:val="000000"/>
          <w:sz w:val="24"/>
          <w:szCs w:val="24"/>
        </w:rPr>
        <w:t xml:space="preserve">Therefore, once the results are in hand, the researchers should file provisional patents to protect their invention. </w:t>
      </w:r>
    </w:p>
    <w:p w:rsidR="00AB6283" w:rsidRDefault="00027345" w:rsidP="00B04ABD">
      <w:pPr>
        <w:pStyle w:val="Default"/>
        <w:spacing w:line="480" w:lineRule="auto"/>
        <w:jc w:val="both"/>
      </w:pPr>
      <w:r w:rsidRPr="00027345">
        <w:t>Researchers should be careful when discussing work that is not complete or has not been published, particularly if it has not undergone peer review. Exchange of confidential information by e-mail is not recommended, especially if patent applications are anticipated.</w:t>
      </w:r>
    </w:p>
    <w:p w:rsidR="00B04ABD" w:rsidRPr="00B04ABD" w:rsidRDefault="00B04ABD" w:rsidP="00B04ABD">
      <w:pPr>
        <w:pStyle w:val="Default"/>
        <w:spacing w:line="480" w:lineRule="auto"/>
        <w:jc w:val="both"/>
        <w:rPr>
          <w:sz w:val="8"/>
        </w:rPr>
      </w:pPr>
    </w:p>
    <w:p w:rsidR="00B04ABD" w:rsidRDefault="00B04ABD" w:rsidP="00B04ABD">
      <w:pPr>
        <w:pStyle w:val="Default"/>
        <w:numPr>
          <w:ilvl w:val="0"/>
          <w:numId w:val="6"/>
        </w:numPr>
        <w:ind w:left="426" w:hanging="426"/>
        <w:rPr>
          <w:b/>
          <w:bCs/>
          <w:sz w:val="23"/>
          <w:szCs w:val="23"/>
        </w:rPr>
      </w:pPr>
      <w:r>
        <w:rPr>
          <w:b/>
          <w:bCs/>
          <w:sz w:val="23"/>
          <w:szCs w:val="23"/>
        </w:rPr>
        <w:t xml:space="preserve">Professional guidance and legislation </w:t>
      </w:r>
    </w:p>
    <w:p w:rsidR="00B04ABD" w:rsidRDefault="00B04ABD" w:rsidP="00B04ABD">
      <w:pPr>
        <w:pStyle w:val="Default"/>
        <w:ind w:left="720"/>
        <w:rPr>
          <w:sz w:val="23"/>
          <w:szCs w:val="23"/>
        </w:rPr>
      </w:pPr>
    </w:p>
    <w:p w:rsidR="00B04ABD" w:rsidRPr="00B04ABD" w:rsidRDefault="00DE2151" w:rsidP="00B04ABD">
      <w:pPr>
        <w:pStyle w:val="Default"/>
        <w:spacing w:line="480" w:lineRule="auto"/>
        <w:jc w:val="both"/>
      </w:pPr>
      <w:r>
        <w:t xml:space="preserve">The university expects </w:t>
      </w:r>
      <w:r w:rsidRPr="00B04ABD">
        <w:t>all</w:t>
      </w:r>
      <w:r w:rsidR="00B04ABD" w:rsidRPr="00B04ABD">
        <w:t xml:space="preserve"> </w:t>
      </w:r>
      <w:r>
        <w:t xml:space="preserve">researchers including students (UG / PG), research scholars and faculty members </w:t>
      </w:r>
      <w:r w:rsidR="00B04ABD" w:rsidRPr="00B04ABD">
        <w:t xml:space="preserve">to observe the standards of </w:t>
      </w:r>
      <w:r>
        <w:t xml:space="preserve">best </w:t>
      </w:r>
      <w:r w:rsidR="00B04ABD" w:rsidRPr="00B04ABD">
        <w:t>research practice</w:t>
      </w:r>
      <w:r>
        <w:t>s</w:t>
      </w:r>
      <w:r w:rsidR="00B04ABD" w:rsidRPr="00B04ABD">
        <w:t xml:space="preserve"> </w:t>
      </w:r>
      <w:r>
        <w:t xml:space="preserve">being followed by other institutions and </w:t>
      </w:r>
      <w:r w:rsidR="00B04ABD" w:rsidRPr="00B04ABD">
        <w:t xml:space="preserve">set out in guidelines published by scientific and learned societies, and other relevant professional bodies. </w:t>
      </w:r>
    </w:p>
    <w:p w:rsidR="00B04ABD" w:rsidRPr="00027345" w:rsidRDefault="00B04ABD" w:rsidP="00B04ABD">
      <w:pPr>
        <w:pStyle w:val="Default"/>
        <w:spacing w:line="480" w:lineRule="auto"/>
        <w:jc w:val="both"/>
      </w:pPr>
      <w:r w:rsidRPr="00B04ABD">
        <w:t>All researchers should be aware of the legal requirements, which regulate their work noting particularly health and safety legislation and data protection.</w:t>
      </w:r>
    </w:p>
    <w:p w:rsidR="0098426F" w:rsidRDefault="0098426F" w:rsidP="007D4CAD">
      <w:pPr>
        <w:pStyle w:val="Default"/>
        <w:ind w:left="426" w:hanging="426"/>
        <w:rPr>
          <w:b/>
          <w:bCs/>
          <w:sz w:val="23"/>
          <w:szCs w:val="23"/>
        </w:rPr>
      </w:pPr>
    </w:p>
    <w:p w:rsidR="007D4CAD" w:rsidRPr="007D4CAD" w:rsidRDefault="007D4CAD" w:rsidP="007D4CAD">
      <w:pPr>
        <w:pStyle w:val="Default"/>
        <w:ind w:left="426" w:hanging="426"/>
        <w:rPr>
          <w:sz w:val="23"/>
          <w:szCs w:val="23"/>
        </w:rPr>
      </w:pPr>
      <w:r w:rsidRPr="007D4CAD">
        <w:rPr>
          <w:b/>
          <w:bCs/>
          <w:sz w:val="23"/>
          <w:szCs w:val="23"/>
        </w:rPr>
        <w:t xml:space="preserve">8. </w:t>
      </w:r>
      <w:r>
        <w:rPr>
          <w:b/>
          <w:bCs/>
          <w:sz w:val="23"/>
          <w:szCs w:val="23"/>
        </w:rPr>
        <w:t xml:space="preserve">  </w:t>
      </w:r>
      <w:r w:rsidR="0098426F">
        <w:rPr>
          <w:b/>
          <w:bCs/>
          <w:sz w:val="23"/>
          <w:szCs w:val="23"/>
        </w:rPr>
        <w:t xml:space="preserve"> </w:t>
      </w:r>
      <w:r>
        <w:rPr>
          <w:b/>
          <w:bCs/>
          <w:sz w:val="23"/>
          <w:szCs w:val="23"/>
        </w:rPr>
        <w:t xml:space="preserve"> </w:t>
      </w:r>
      <w:r w:rsidRPr="007D4CAD">
        <w:rPr>
          <w:b/>
          <w:bCs/>
          <w:sz w:val="23"/>
          <w:szCs w:val="23"/>
        </w:rPr>
        <w:t xml:space="preserve">Leadership and cooperation </w:t>
      </w:r>
    </w:p>
    <w:p w:rsidR="007D4CAD" w:rsidRPr="007D4CAD" w:rsidRDefault="007D4CAD" w:rsidP="007D4CAD">
      <w:pPr>
        <w:tabs>
          <w:tab w:val="left" w:pos="1100"/>
        </w:tabs>
        <w:spacing w:line="480" w:lineRule="auto"/>
        <w:jc w:val="both"/>
        <w:rPr>
          <w:rFonts w:ascii="Times New Roman" w:hAnsi="Times New Roman" w:cs="Times New Roman"/>
          <w:color w:val="000000"/>
          <w:sz w:val="14"/>
          <w:szCs w:val="23"/>
        </w:rPr>
      </w:pPr>
    </w:p>
    <w:p w:rsidR="00594D7C" w:rsidRDefault="00BB3E1A" w:rsidP="007D4CAD">
      <w:pPr>
        <w:tabs>
          <w:tab w:val="left" w:pos="1100"/>
        </w:tabs>
        <w:spacing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Vice Chancellor of the University, Director of Research Centres,  Head of the Departments of various academic Departments, </w:t>
      </w:r>
      <w:r w:rsidR="007D4CAD" w:rsidRPr="007D4CAD">
        <w:rPr>
          <w:rFonts w:ascii="Times New Roman" w:hAnsi="Times New Roman" w:cs="Times New Roman"/>
          <w:color w:val="000000"/>
          <w:sz w:val="23"/>
          <w:szCs w:val="23"/>
        </w:rPr>
        <w:t xml:space="preserve"> and senior colleagues should ensure that a research atmosphere of mutual cooperation is created </w:t>
      </w:r>
      <w:r>
        <w:rPr>
          <w:rFonts w:ascii="Times New Roman" w:hAnsi="Times New Roman" w:cs="Times New Roman"/>
          <w:color w:val="000000"/>
          <w:sz w:val="23"/>
          <w:szCs w:val="23"/>
        </w:rPr>
        <w:t xml:space="preserve">in </w:t>
      </w:r>
      <w:r w:rsidR="007D4CAD" w:rsidRPr="007D4CAD">
        <w:rPr>
          <w:rFonts w:ascii="Times New Roman" w:hAnsi="Times New Roman" w:cs="Times New Roman"/>
          <w:color w:val="000000"/>
          <w:sz w:val="23"/>
          <w:szCs w:val="23"/>
        </w:rPr>
        <w:t>which all members of a research team are encouraged to develop their skills and in which the open exchange of ideas is fostered.</w:t>
      </w:r>
    </w:p>
    <w:p w:rsidR="00AB3FF8" w:rsidRPr="00AB3FF8" w:rsidRDefault="00AB3FF8" w:rsidP="00AB3FF8">
      <w:pPr>
        <w:autoSpaceDE w:val="0"/>
        <w:autoSpaceDN w:val="0"/>
        <w:adjustRightInd w:val="0"/>
        <w:spacing w:after="0" w:line="240" w:lineRule="auto"/>
        <w:rPr>
          <w:rFonts w:ascii="Times New Roman" w:hAnsi="Times New Roman" w:cs="Times New Roman"/>
          <w:color w:val="000000"/>
          <w:sz w:val="23"/>
          <w:szCs w:val="23"/>
        </w:rPr>
      </w:pPr>
      <w:r w:rsidRPr="00AB3FF8">
        <w:rPr>
          <w:rFonts w:ascii="Times New Roman" w:hAnsi="Times New Roman" w:cs="Times New Roman"/>
          <w:b/>
          <w:bCs/>
          <w:color w:val="000000"/>
          <w:sz w:val="23"/>
          <w:szCs w:val="23"/>
        </w:rPr>
        <w:t xml:space="preserve">9. Supervision </w:t>
      </w:r>
    </w:p>
    <w:p w:rsidR="00AB3FF8" w:rsidRPr="008B5A3A" w:rsidRDefault="00AB3FF8" w:rsidP="00AB3FF8">
      <w:pPr>
        <w:tabs>
          <w:tab w:val="left" w:pos="1100"/>
        </w:tabs>
        <w:spacing w:line="480" w:lineRule="auto"/>
        <w:jc w:val="both"/>
        <w:rPr>
          <w:rFonts w:ascii="Times New Roman" w:hAnsi="Times New Roman" w:cs="Times New Roman"/>
          <w:color w:val="000000"/>
          <w:sz w:val="12"/>
          <w:szCs w:val="23"/>
        </w:rPr>
      </w:pPr>
    </w:p>
    <w:p w:rsidR="00AB7702" w:rsidRDefault="00AB3FF8" w:rsidP="00AB3FF8">
      <w:pPr>
        <w:tabs>
          <w:tab w:val="left" w:pos="1100"/>
        </w:tabs>
        <w:spacing w:line="480" w:lineRule="auto"/>
        <w:jc w:val="both"/>
        <w:rPr>
          <w:rFonts w:ascii="Times New Roman" w:hAnsi="Times New Roman" w:cs="Times New Roman"/>
          <w:color w:val="000000"/>
          <w:sz w:val="23"/>
          <w:szCs w:val="23"/>
        </w:rPr>
      </w:pPr>
      <w:r w:rsidRPr="00AB3FF8">
        <w:rPr>
          <w:rFonts w:ascii="Times New Roman" w:hAnsi="Times New Roman" w:cs="Times New Roman"/>
          <w:color w:val="000000"/>
          <w:sz w:val="23"/>
          <w:szCs w:val="23"/>
        </w:rPr>
        <w:t xml:space="preserve">The </w:t>
      </w:r>
      <w:r w:rsidR="0042345F">
        <w:rPr>
          <w:rFonts w:ascii="Times New Roman" w:hAnsi="Times New Roman" w:cs="Times New Roman"/>
          <w:color w:val="000000"/>
          <w:sz w:val="23"/>
          <w:szCs w:val="23"/>
        </w:rPr>
        <w:t>University</w:t>
      </w:r>
      <w:r w:rsidRPr="00AB3FF8">
        <w:rPr>
          <w:rFonts w:ascii="Times New Roman" w:hAnsi="Times New Roman" w:cs="Times New Roman"/>
          <w:color w:val="000000"/>
          <w:sz w:val="23"/>
          <w:szCs w:val="23"/>
        </w:rPr>
        <w:t xml:space="preserve"> provides an appropriate direction of research and </w:t>
      </w:r>
      <w:r w:rsidR="0042345F">
        <w:rPr>
          <w:rFonts w:ascii="Times New Roman" w:hAnsi="Times New Roman" w:cs="Times New Roman"/>
          <w:color w:val="000000"/>
          <w:sz w:val="23"/>
          <w:szCs w:val="23"/>
        </w:rPr>
        <w:t>ensures that</w:t>
      </w:r>
      <w:r w:rsidRPr="00AB3FF8">
        <w:rPr>
          <w:rFonts w:ascii="Times New Roman" w:hAnsi="Times New Roman" w:cs="Times New Roman"/>
          <w:color w:val="000000"/>
          <w:sz w:val="23"/>
          <w:szCs w:val="23"/>
        </w:rPr>
        <w:t xml:space="preserve"> research leaders are trained in supervisory skills</w:t>
      </w:r>
      <w:r w:rsidR="0042345F">
        <w:rPr>
          <w:rFonts w:ascii="Times New Roman" w:hAnsi="Times New Roman" w:cs="Times New Roman"/>
          <w:color w:val="000000"/>
          <w:sz w:val="23"/>
          <w:szCs w:val="23"/>
        </w:rPr>
        <w:t xml:space="preserve"> so that they will be able to groom the </w:t>
      </w:r>
      <w:r w:rsidR="008B5A3A">
        <w:rPr>
          <w:rFonts w:ascii="Times New Roman" w:hAnsi="Times New Roman" w:cs="Times New Roman"/>
          <w:color w:val="000000"/>
          <w:sz w:val="23"/>
          <w:szCs w:val="23"/>
        </w:rPr>
        <w:t>researchers to</w:t>
      </w:r>
      <w:r w:rsidR="0042345F">
        <w:rPr>
          <w:rFonts w:ascii="Times New Roman" w:hAnsi="Times New Roman" w:cs="Times New Roman"/>
          <w:color w:val="000000"/>
          <w:sz w:val="23"/>
          <w:szCs w:val="23"/>
        </w:rPr>
        <w:t xml:space="preserve"> a highest level. </w:t>
      </w:r>
      <w:r w:rsidRPr="00AB3FF8">
        <w:rPr>
          <w:rFonts w:ascii="Times New Roman" w:hAnsi="Times New Roman" w:cs="Times New Roman"/>
          <w:color w:val="000000"/>
          <w:sz w:val="23"/>
          <w:szCs w:val="23"/>
        </w:rPr>
        <w:t xml:space="preserve">Research supervisors </w:t>
      </w:r>
      <w:r w:rsidR="008B5A3A">
        <w:rPr>
          <w:rFonts w:ascii="Times New Roman" w:hAnsi="Times New Roman" w:cs="Times New Roman"/>
          <w:color w:val="000000"/>
          <w:sz w:val="23"/>
          <w:szCs w:val="23"/>
        </w:rPr>
        <w:t xml:space="preserve">ensures all round development of research scholars  at </w:t>
      </w:r>
      <w:r w:rsidRPr="00AB3FF8">
        <w:rPr>
          <w:rFonts w:ascii="Times New Roman" w:hAnsi="Times New Roman" w:cs="Times New Roman"/>
          <w:color w:val="000000"/>
          <w:sz w:val="23"/>
          <w:szCs w:val="23"/>
        </w:rPr>
        <w:t xml:space="preserve"> stages of the research process, including outlining or drawing up a hypothesis, prepa</w:t>
      </w:r>
      <w:r w:rsidR="008B5A3A">
        <w:rPr>
          <w:rFonts w:ascii="Times New Roman" w:hAnsi="Times New Roman" w:cs="Times New Roman"/>
          <w:color w:val="000000"/>
          <w:sz w:val="23"/>
          <w:szCs w:val="23"/>
        </w:rPr>
        <w:t>ring applications for grant-in-</w:t>
      </w:r>
      <w:r w:rsidRPr="00AB3FF8">
        <w:rPr>
          <w:rFonts w:ascii="Times New Roman" w:hAnsi="Times New Roman" w:cs="Times New Roman"/>
          <w:color w:val="000000"/>
          <w:sz w:val="23"/>
          <w:szCs w:val="23"/>
        </w:rPr>
        <w:t>aid, protocol design, data recording and data analysis.</w:t>
      </w:r>
    </w:p>
    <w:p w:rsidR="008B5A3A" w:rsidRDefault="008B5A3A" w:rsidP="008B5A3A">
      <w:pPr>
        <w:autoSpaceDE w:val="0"/>
        <w:autoSpaceDN w:val="0"/>
        <w:adjustRightInd w:val="0"/>
        <w:spacing w:after="0" w:line="240" w:lineRule="auto"/>
        <w:rPr>
          <w:rFonts w:ascii="Times New Roman" w:hAnsi="Times New Roman" w:cs="Times New Roman"/>
          <w:b/>
          <w:bCs/>
          <w:color w:val="000000"/>
          <w:sz w:val="23"/>
          <w:szCs w:val="23"/>
        </w:rPr>
      </w:pPr>
    </w:p>
    <w:p w:rsidR="008B5A3A" w:rsidRPr="008B5A3A" w:rsidRDefault="008B5A3A" w:rsidP="008B5A3A">
      <w:pPr>
        <w:autoSpaceDE w:val="0"/>
        <w:autoSpaceDN w:val="0"/>
        <w:adjustRightInd w:val="0"/>
        <w:spacing w:after="0" w:line="240" w:lineRule="auto"/>
        <w:rPr>
          <w:rFonts w:ascii="Times New Roman" w:hAnsi="Times New Roman" w:cs="Times New Roman"/>
          <w:color w:val="000000"/>
          <w:sz w:val="23"/>
          <w:szCs w:val="23"/>
        </w:rPr>
      </w:pPr>
      <w:r w:rsidRPr="008B5A3A">
        <w:rPr>
          <w:rFonts w:ascii="Times New Roman" w:hAnsi="Times New Roman" w:cs="Times New Roman"/>
          <w:b/>
          <w:bCs/>
          <w:color w:val="000000"/>
          <w:sz w:val="23"/>
          <w:szCs w:val="23"/>
        </w:rPr>
        <w:t xml:space="preserve">10. Training </w:t>
      </w:r>
    </w:p>
    <w:p w:rsidR="008B5A3A" w:rsidRPr="008B5A3A" w:rsidRDefault="008B5A3A" w:rsidP="008B5A3A">
      <w:pPr>
        <w:tabs>
          <w:tab w:val="left" w:pos="1100"/>
        </w:tabs>
        <w:spacing w:line="480" w:lineRule="auto"/>
        <w:jc w:val="both"/>
        <w:rPr>
          <w:rFonts w:ascii="Times New Roman" w:hAnsi="Times New Roman" w:cs="Times New Roman"/>
          <w:color w:val="000000"/>
          <w:sz w:val="12"/>
          <w:szCs w:val="23"/>
        </w:rPr>
      </w:pPr>
    </w:p>
    <w:p w:rsidR="008B5A3A" w:rsidRDefault="008B5A3A" w:rsidP="008B5A3A">
      <w:pPr>
        <w:tabs>
          <w:tab w:val="left" w:pos="1100"/>
        </w:tabs>
        <w:spacing w:line="480" w:lineRule="auto"/>
        <w:jc w:val="both"/>
        <w:rPr>
          <w:rFonts w:ascii="Times New Roman" w:hAnsi="Times New Roman" w:cs="Times New Roman"/>
          <w:color w:val="000000"/>
          <w:sz w:val="23"/>
          <w:szCs w:val="23"/>
        </w:rPr>
      </w:pPr>
      <w:r w:rsidRPr="008B5A3A">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 xml:space="preserve">University </w:t>
      </w:r>
      <w:r w:rsidRPr="008B5A3A">
        <w:rPr>
          <w:rFonts w:ascii="Times New Roman" w:hAnsi="Times New Roman" w:cs="Times New Roman"/>
          <w:color w:val="000000"/>
          <w:sz w:val="23"/>
          <w:szCs w:val="23"/>
        </w:rPr>
        <w:t xml:space="preserve">will </w:t>
      </w:r>
      <w:r>
        <w:rPr>
          <w:rFonts w:ascii="Times New Roman" w:hAnsi="Times New Roman" w:cs="Times New Roman"/>
          <w:color w:val="000000"/>
          <w:sz w:val="23"/>
          <w:szCs w:val="23"/>
        </w:rPr>
        <w:t xml:space="preserve">prepare strategic </w:t>
      </w:r>
      <w:r w:rsidR="00EC0FAC">
        <w:rPr>
          <w:rFonts w:ascii="Times New Roman" w:hAnsi="Times New Roman" w:cs="Times New Roman"/>
          <w:color w:val="000000"/>
          <w:sz w:val="23"/>
          <w:szCs w:val="23"/>
        </w:rPr>
        <w:t>plan for continuous training programme at various levels</w:t>
      </w:r>
      <w:r w:rsidRPr="008B5A3A">
        <w:rPr>
          <w:rFonts w:ascii="Times New Roman" w:hAnsi="Times New Roman" w:cs="Times New Roman"/>
          <w:color w:val="000000"/>
          <w:sz w:val="23"/>
          <w:szCs w:val="23"/>
        </w:rPr>
        <w:t xml:space="preserve"> to enable students and researchers to understand and adopt best practices in research as quickly as possible. Supervisors </w:t>
      </w:r>
      <w:r w:rsidR="00EC0FAC">
        <w:rPr>
          <w:rFonts w:ascii="Times New Roman" w:hAnsi="Times New Roman" w:cs="Times New Roman"/>
          <w:color w:val="000000"/>
          <w:sz w:val="23"/>
          <w:szCs w:val="23"/>
        </w:rPr>
        <w:t>will</w:t>
      </w:r>
      <w:r w:rsidRPr="008B5A3A">
        <w:rPr>
          <w:rFonts w:ascii="Times New Roman" w:hAnsi="Times New Roman" w:cs="Times New Roman"/>
          <w:color w:val="000000"/>
          <w:sz w:val="23"/>
          <w:szCs w:val="23"/>
        </w:rPr>
        <w:t xml:space="preserve"> encourage students and colleagues to attend relevant courses whenever offered as a part of their overall career development. Some of the indicative </w:t>
      </w:r>
      <w:r w:rsidR="00DC799D">
        <w:rPr>
          <w:rFonts w:ascii="Times New Roman" w:hAnsi="Times New Roman" w:cs="Times New Roman"/>
          <w:color w:val="000000"/>
          <w:sz w:val="23"/>
          <w:szCs w:val="23"/>
        </w:rPr>
        <w:t>training programme</w:t>
      </w:r>
      <w:r w:rsidRPr="008B5A3A">
        <w:rPr>
          <w:rFonts w:ascii="Times New Roman" w:hAnsi="Times New Roman" w:cs="Times New Roman"/>
          <w:color w:val="000000"/>
          <w:sz w:val="23"/>
          <w:szCs w:val="23"/>
        </w:rPr>
        <w:t xml:space="preserve"> are: </w:t>
      </w:r>
    </w:p>
    <w:p w:rsidR="008B5A3A" w:rsidRPr="008B5A3A" w:rsidRDefault="008B5A3A" w:rsidP="008B5A3A">
      <w:pPr>
        <w:autoSpaceDE w:val="0"/>
        <w:autoSpaceDN w:val="0"/>
        <w:adjustRightInd w:val="0"/>
        <w:spacing w:after="0" w:line="240" w:lineRule="auto"/>
        <w:rPr>
          <w:rFonts w:ascii="Times New Roman" w:hAnsi="Times New Roman" w:cs="Times New Roman"/>
          <w:color w:val="000000"/>
          <w:sz w:val="6"/>
          <w:szCs w:val="23"/>
        </w:rPr>
      </w:pPr>
    </w:p>
    <w:p w:rsidR="00705E38" w:rsidRDefault="00705E38" w:rsidP="00DC799D">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Pr>
          <w:rFonts w:ascii="Times New Roman" w:hAnsi="Times New Roman" w:cs="Times New Roman"/>
          <w:color w:val="000000"/>
          <w:sz w:val="23"/>
          <w:szCs w:val="23"/>
        </w:rPr>
        <w:t>Literature review and formulation of hypothesis</w:t>
      </w:r>
    </w:p>
    <w:p w:rsidR="008B5A3A" w:rsidRPr="00DC799D" w:rsidRDefault="008B5A3A" w:rsidP="00DC799D">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sidRPr="00DC799D">
        <w:rPr>
          <w:rFonts w:ascii="Times New Roman" w:hAnsi="Times New Roman" w:cs="Times New Roman"/>
          <w:color w:val="000000"/>
          <w:sz w:val="23"/>
          <w:szCs w:val="23"/>
        </w:rPr>
        <w:t xml:space="preserve">Research design </w:t>
      </w:r>
      <w:r w:rsidR="00705E38">
        <w:rPr>
          <w:rFonts w:ascii="Times New Roman" w:hAnsi="Times New Roman" w:cs="Times New Roman"/>
          <w:color w:val="000000"/>
          <w:sz w:val="23"/>
          <w:szCs w:val="23"/>
        </w:rPr>
        <w:t xml:space="preserve"> </w:t>
      </w:r>
    </w:p>
    <w:p w:rsidR="00705E38" w:rsidRPr="00DC799D" w:rsidRDefault="00705E38" w:rsidP="00705E38">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sidRPr="00DC799D">
        <w:rPr>
          <w:rFonts w:ascii="Times New Roman" w:hAnsi="Times New Roman" w:cs="Times New Roman"/>
          <w:color w:val="000000"/>
          <w:sz w:val="23"/>
          <w:szCs w:val="23"/>
        </w:rPr>
        <w:t xml:space="preserve">Record keeping </w:t>
      </w:r>
    </w:p>
    <w:p w:rsidR="00705E38" w:rsidRPr="00DC799D" w:rsidRDefault="00705E38" w:rsidP="00705E38">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sidRPr="00DC799D">
        <w:rPr>
          <w:rFonts w:ascii="Times New Roman" w:hAnsi="Times New Roman" w:cs="Times New Roman"/>
          <w:color w:val="000000"/>
          <w:sz w:val="23"/>
          <w:szCs w:val="23"/>
        </w:rPr>
        <w:t xml:space="preserve">Data protection </w:t>
      </w:r>
    </w:p>
    <w:p w:rsidR="008B5A3A" w:rsidRPr="00DC799D" w:rsidRDefault="008B5A3A" w:rsidP="00DC799D">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sidRPr="00DC799D">
        <w:rPr>
          <w:rFonts w:ascii="Times New Roman" w:hAnsi="Times New Roman" w:cs="Times New Roman"/>
          <w:color w:val="000000"/>
          <w:sz w:val="23"/>
          <w:szCs w:val="23"/>
        </w:rPr>
        <w:t xml:space="preserve">Regulatory and ethics approvals and consents </w:t>
      </w:r>
    </w:p>
    <w:p w:rsidR="008B5A3A" w:rsidRPr="00DC799D" w:rsidRDefault="00DC799D" w:rsidP="00DC799D">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Pr>
          <w:rFonts w:ascii="Times New Roman" w:hAnsi="Times New Roman" w:cs="Times New Roman"/>
          <w:color w:val="000000"/>
          <w:sz w:val="23"/>
          <w:szCs w:val="23"/>
        </w:rPr>
        <w:t xml:space="preserve">Hands-on training </w:t>
      </w:r>
    </w:p>
    <w:p w:rsidR="008B5A3A" w:rsidRPr="00DC799D" w:rsidRDefault="00705E38" w:rsidP="00DC799D">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Pr>
          <w:rFonts w:ascii="Times New Roman" w:hAnsi="Times New Roman" w:cs="Times New Roman"/>
          <w:color w:val="000000"/>
          <w:sz w:val="23"/>
          <w:szCs w:val="23"/>
        </w:rPr>
        <w:t xml:space="preserve">IPR awareness </w:t>
      </w:r>
    </w:p>
    <w:p w:rsidR="008B5A3A" w:rsidRPr="00705E38" w:rsidRDefault="008B5A3A" w:rsidP="009220CE">
      <w:pPr>
        <w:pStyle w:val="ListParagraph"/>
        <w:numPr>
          <w:ilvl w:val="0"/>
          <w:numId w:val="7"/>
        </w:numPr>
        <w:autoSpaceDE w:val="0"/>
        <w:autoSpaceDN w:val="0"/>
        <w:adjustRightInd w:val="0"/>
        <w:spacing w:after="87" w:line="480" w:lineRule="auto"/>
        <w:ind w:left="1418" w:hanging="425"/>
        <w:rPr>
          <w:rFonts w:ascii="Times New Roman" w:hAnsi="Times New Roman" w:cs="Times New Roman"/>
          <w:color w:val="000000"/>
          <w:sz w:val="23"/>
          <w:szCs w:val="23"/>
        </w:rPr>
      </w:pPr>
      <w:r w:rsidRPr="00705E38">
        <w:rPr>
          <w:rFonts w:ascii="Times New Roman" w:hAnsi="Times New Roman" w:cs="Times New Roman"/>
          <w:color w:val="000000"/>
          <w:sz w:val="23"/>
          <w:szCs w:val="23"/>
        </w:rPr>
        <w:t xml:space="preserve">Data management </w:t>
      </w:r>
    </w:p>
    <w:p w:rsidR="008B5A3A" w:rsidRPr="008B5A3A" w:rsidRDefault="008B5A3A" w:rsidP="008B5A3A">
      <w:pPr>
        <w:autoSpaceDE w:val="0"/>
        <w:autoSpaceDN w:val="0"/>
        <w:adjustRightInd w:val="0"/>
        <w:spacing w:after="0" w:line="240" w:lineRule="auto"/>
        <w:rPr>
          <w:rFonts w:ascii="Times New Roman" w:hAnsi="Times New Roman" w:cs="Times New Roman"/>
          <w:color w:val="000000"/>
          <w:sz w:val="23"/>
          <w:szCs w:val="23"/>
        </w:rPr>
      </w:pPr>
    </w:p>
    <w:p w:rsidR="00B66D81" w:rsidRPr="00B66D81" w:rsidRDefault="00B66D81" w:rsidP="00B66D81">
      <w:pPr>
        <w:autoSpaceDE w:val="0"/>
        <w:autoSpaceDN w:val="0"/>
        <w:adjustRightInd w:val="0"/>
        <w:spacing w:after="0" w:line="240" w:lineRule="auto"/>
        <w:rPr>
          <w:rFonts w:ascii="Times New Roman" w:hAnsi="Times New Roman" w:cs="Times New Roman"/>
          <w:color w:val="000000"/>
          <w:sz w:val="23"/>
          <w:szCs w:val="23"/>
        </w:rPr>
      </w:pPr>
      <w:r w:rsidRPr="00B66D81">
        <w:rPr>
          <w:rFonts w:ascii="Times New Roman" w:hAnsi="Times New Roman" w:cs="Times New Roman"/>
          <w:b/>
          <w:bCs/>
          <w:color w:val="000000"/>
          <w:sz w:val="23"/>
          <w:szCs w:val="23"/>
        </w:rPr>
        <w:t xml:space="preserve">11. Primary data/samples/equipment </w:t>
      </w:r>
    </w:p>
    <w:p w:rsidR="00B66D81" w:rsidRDefault="00B66D81" w:rsidP="00B66D81">
      <w:pPr>
        <w:autoSpaceDE w:val="0"/>
        <w:autoSpaceDN w:val="0"/>
        <w:adjustRightInd w:val="0"/>
        <w:spacing w:after="0" w:line="240" w:lineRule="auto"/>
        <w:rPr>
          <w:rFonts w:ascii="Times New Roman" w:hAnsi="Times New Roman" w:cs="Times New Roman"/>
          <w:color w:val="000000"/>
          <w:sz w:val="23"/>
          <w:szCs w:val="23"/>
        </w:rPr>
      </w:pPr>
    </w:p>
    <w:p w:rsidR="00B66D81" w:rsidRPr="00B66D81" w:rsidRDefault="00B66D81" w:rsidP="00B66D81">
      <w:pPr>
        <w:tabs>
          <w:tab w:val="left" w:pos="1100"/>
        </w:tabs>
        <w:spacing w:line="480" w:lineRule="auto"/>
        <w:jc w:val="both"/>
        <w:rPr>
          <w:rFonts w:ascii="Times New Roman" w:hAnsi="Times New Roman" w:cs="Times New Roman"/>
          <w:color w:val="000000"/>
          <w:sz w:val="23"/>
          <w:szCs w:val="23"/>
        </w:rPr>
      </w:pPr>
      <w:r w:rsidRPr="00B66D81">
        <w:rPr>
          <w:rFonts w:ascii="Times New Roman" w:hAnsi="Times New Roman" w:cs="Times New Roman"/>
          <w:color w:val="000000"/>
          <w:sz w:val="23"/>
          <w:szCs w:val="23"/>
        </w:rPr>
        <w:t xml:space="preserve">Data generated in the course of research should be kept securely in paper </w:t>
      </w:r>
      <w:r>
        <w:rPr>
          <w:rFonts w:ascii="Times New Roman" w:hAnsi="Times New Roman" w:cs="Times New Roman"/>
          <w:color w:val="000000"/>
          <w:sz w:val="23"/>
          <w:szCs w:val="23"/>
        </w:rPr>
        <w:t>as well as electronic format</w:t>
      </w:r>
      <w:r w:rsidRPr="00B66D81">
        <w:rPr>
          <w:rFonts w:ascii="Times New Roman" w:hAnsi="Times New Roman" w:cs="Times New Roman"/>
          <w:color w:val="000000"/>
          <w:sz w:val="23"/>
          <w:szCs w:val="23"/>
        </w:rPr>
        <w:t xml:space="preserve">. Backup records should always be kept for data stored on a computer. </w:t>
      </w:r>
      <w:r>
        <w:rPr>
          <w:rFonts w:ascii="Times New Roman" w:hAnsi="Times New Roman" w:cs="Times New Roman"/>
          <w:color w:val="000000"/>
          <w:sz w:val="23"/>
          <w:szCs w:val="23"/>
        </w:rPr>
        <w:t xml:space="preserve">Each research scholars will maintain the confidentiality of the data recorded during experiments should discuss with the supervisors before disclosing the content outside the research groups. </w:t>
      </w:r>
    </w:p>
    <w:p w:rsidR="008B5A3A" w:rsidRDefault="00B66D81" w:rsidP="00B66D81">
      <w:pPr>
        <w:tabs>
          <w:tab w:val="left" w:pos="1100"/>
        </w:tabs>
        <w:spacing w:line="480" w:lineRule="auto"/>
        <w:jc w:val="both"/>
        <w:rPr>
          <w:rFonts w:ascii="Times New Roman" w:hAnsi="Times New Roman" w:cs="Times New Roman"/>
          <w:color w:val="000000"/>
          <w:sz w:val="23"/>
          <w:szCs w:val="23"/>
        </w:rPr>
      </w:pPr>
      <w:r w:rsidRPr="00B66D81">
        <w:rPr>
          <w:rFonts w:ascii="Times New Roman" w:hAnsi="Times New Roman" w:cs="Times New Roman"/>
          <w:color w:val="000000"/>
          <w:sz w:val="23"/>
          <w:szCs w:val="23"/>
        </w:rPr>
        <w:t xml:space="preserve">Researchers should report any changes in the direction of sponsored research to the sponsoring agency or any other relevant body. </w:t>
      </w:r>
      <w:r>
        <w:rPr>
          <w:rFonts w:ascii="Times New Roman" w:hAnsi="Times New Roman" w:cs="Times New Roman"/>
          <w:color w:val="000000"/>
          <w:sz w:val="23"/>
          <w:szCs w:val="23"/>
        </w:rPr>
        <w:t xml:space="preserve">Research scholars </w:t>
      </w:r>
      <w:r w:rsidR="00DA028D">
        <w:rPr>
          <w:rFonts w:ascii="Times New Roman" w:hAnsi="Times New Roman" w:cs="Times New Roman"/>
          <w:color w:val="000000"/>
          <w:sz w:val="23"/>
          <w:szCs w:val="23"/>
        </w:rPr>
        <w:t xml:space="preserve">will </w:t>
      </w:r>
      <w:r w:rsidR="00DA028D" w:rsidRPr="00B66D81">
        <w:rPr>
          <w:rFonts w:ascii="Times New Roman" w:hAnsi="Times New Roman" w:cs="Times New Roman"/>
          <w:color w:val="000000"/>
          <w:sz w:val="23"/>
          <w:szCs w:val="23"/>
        </w:rPr>
        <w:t>discuss</w:t>
      </w:r>
      <w:r w:rsidRPr="00B66D81">
        <w:rPr>
          <w:rFonts w:ascii="Times New Roman" w:hAnsi="Times New Roman" w:cs="Times New Roman"/>
          <w:color w:val="000000"/>
          <w:sz w:val="23"/>
          <w:szCs w:val="23"/>
        </w:rPr>
        <w:t xml:space="preserve"> any change in direction of the research with the sponsoring agency prior to its implementation.</w:t>
      </w:r>
    </w:p>
    <w:p w:rsidR="00DA028D" w:rsidRDefault="00DA028D" w:rsidP="00DA028D">
      <w:pPr>
        <w:autoSpaceDE w:val="0"/>
        <w:autoSpaceDN w:val="0"/>
        <w:adjustRightInd w:val="0"/>
        <w:spacing w:after="0" w:line="240" w:lineRule="auto"/>
        <w:rPr>
          <w:rFonts w:ascii="Times New Roman" w:hAnsi="Times New Roman" w:cs="Times New Roman"/>
          <w:b/>
          <w:bCs/>
          <w:color w:val="000000"/>
          <w:sz w:val="23"/>
          <w:szCs w:val="23"/>
        </w:rPr>
      </w:pPr>
    </w:p>
    <w:p w:rsidR="00DA028D" w:rsidRDefault="00DA028D" w:rsidP="00DA028D">
      <w:pPr>
        <w:autoSpaceDE w:val="0"/>
        <w:autoSpaceDN w:val="0"/>
        <w:adjustRightInd w:val="0"/>
        <w:spacing w:after="0" w:line="240" w:lineRule="auto"/>
        <w:rPr>
          <w:rFonts w:ascii="Times New Roman" w:hAnsi="Times New Roman" w:cs="Times New Roman"/>
          <w:b/>
          <w:bCs/>
          <w:color w:val="000000"/>
          <w:sz w:val="23"/>
          <w:szCs w:val="23"/>
        </w:rPr>
      </w:pPr>
    </w:p>
    <w:p w:rsidR="00DA028D" w:rsidRDefault="00DA028D" w:rsidP="00DA028D">
      <w:pPr>
        <w:autoSpaceDE w:val="0"/>
        <w:autoSpaceDN w:val="0"/>
        <w:adjustRightInd w:val="0"/>
        <w:spacing w:after="0" w:line="240" w:lineRule="auto"/>
        <w:rPr>
          <w:rFonts w:ascii="Times New Roman" w:hAnsi="Times New Roman" w:cs="Times New Roman"/>
          <w:b/>
          <w:bCs/>
          <w:color w:val="000000"/>
          <w:sz w:val="23"/>
          <w:szCs w:val="23"/>
        </w:rPr>
      </w:pPr>
    </w:p>
    <w:p w:rsidR="00DA028D" w:rsidRDefault="00DA028D" w:rsidP="00DA028D">
      <w:pPr>
        <w:autoSpaceDE w:val="0"/>
        <w:autoSpaceDN w:val="0"/>
        <w:adjustRightInd w:val="0"/>
        <w:spacing w:after="0" w:line="240" w:lineRule="auto"/>
        <w:rPr>
          <w:rFonts w:ascii="Times New Roman" w:hAnsi="Times New Roman" w:cs="Times New Roman"/>
          <w:b/>
          <w:bCs/>
          <w:color w:val="000000"/>
          <w:sz w:val="23"/>
          <w:szCs w:val="23"/>
        </w:rPr>
      </w:pPr>
    </w:p>
    <w:p w:rsidR="00DA028D" w:rsidRPr="00DA028D" w:rsidRDefault="00DA028D" w:rsidP="00DA028D">
      <w:pPr>
        <w:autoSpaceDE w:val="0"/>
        <w:autoSpaceDN w:val="0"/>
        <w:adjustRightInd w:val="0"/>
        <w:spacing w:after="0" w:line="240" w:lineRule="auto"/>
        <w:rPr>
          <w:rFonts w:ascii="Times New Roman" w:hAnsi="Times New Roman" w:cs="Times New Roman"/>
          <w:color w:val="000000"/>
          <w:sz w:val="23"/>
          <w:szCs w:val="23"/>
        </w:rPr>
      </w:pPr>
      <w:r w:rsidRPr="00DA028D">
        <w:rPr>
          <w:rFonts w:ascii="Times New Roman" w:hAnsi="Times New Roman" w:cs="Times New Roman"/>
          <w:b/>
          <w:bCs/>
          <w:color w:val="000000"/>
          <w:sz w:val="23"/>
          <w:szCs w:val="23"/>
        </w:rPr>
        <w:t xml:space="preserve">12. Intellectual Property </w:t>
      </w:r>
    </w:p>
    <w:p w:rsidR="00DA028D" w:rsidRDefault="00DA028D" w:rsidP="00DA028D">
      <w:pPr>
        <w:tabs>
          <w:tab w:val="left" w:pos="1100"/>
        </w:tabs>
        <w:spacing w:line="480" w:lineRule="auto"/>
        <w:jc w:val="both"/>
        <w:rPr>
          <w:rFonts w:ascii="Times New Roman" w:hAnsi="Times New Roman" w:cs="Times New Roman"/>
          <w:color w:val="000000"/>
          <w:sz w:val="23"/>
          <w:szCs w:val="23"/>
        </w:rPr>
      </w:pPr>
    </w:p>
    <w:p w:rsidR="00DA028D" w:rsidRPr="00DA028D" w:rsidRDefault="0023751E" w:rsidP="00DA028D">
      <w:pPr>
        <w:tabs>
          <w:tab w:val="left" w:pos="1100"/>
        </w:tabs>
        <w:spacing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Research scholars will be made well aware of IPR and related issues through regular awareness programme. Once the researchers has a proof of concept of their investigations they should discuss in the respective research group and consult respective research supervisors and sponsoring agency ( if any). With the help of IPR cell of the University they file an application (provisional) to protect their claim.  </w:t>
      </w:r>
      <w:r w:rsidR="00524A39">
        <w:rPr>
          <w:rFonts w:ascii="Times New Roman" w:hAnsi="Times New Roman" w:cs="Times New Roman"/>
          <w:color w:val="000000"/>
          <w:sz w:val="23"/>
          <w:szCs w:val="23"/>
        </w:rPr>
        <w:t>Once the application is file r</w:t>
      </w:r>
      <w:r w:rsidR="00DA028D" w:rsidRPr="00DA028D">
        <w:rPr>
          <w:rFonts w:ascii="Times New Roman" w:hAnsi="Times New Roman" w:cs="Times New Roman"/>
          <w:color w:val="000000"/>
          <w:sz w:val="23"/>
          <w:szCs w:val="23"/>
        </w:rPr>
        <w:t xml:space="preserve">esearchers must </w:t>
      </w:r>
      <w:r w:rsidR="00524A39">
        <w:rPr>
          <w:rFonts w:ascii="Times New Roman" w:hAnsi="Times New Roman" w:cs="Times New Roman"/>
          <w:color w:val="000000"/>
          <w:sz w:val="23"/>
          <w:szCs w:val="23"/>
        </w:rPr>
        <w:t>update</w:t>
      </w:r>
      <w:r w:rsidR="00DA028D" w:rsidRPr="00DA028D">
        <w:rPr>
          <w:rFonts w:ascii="Times New Roman" w:hAnsi="Times New Roman" w:cs="Times New Roman"/>
          <w:color w:val="000000"/>
          <w:sz w:val="23"/>
          <w:szCs w:val="23"/>
        </w:rPr>
        <w:t xml:space="preserve"> the Intellectual Property Cell (Coordinator of the program or the Director) </w:t>
      </w:r>
      <w:r w:rsidR="00524A39">
        <w:rPr>
          <w:rFonts w:ascii="Times New Roman" w:hAnsi="Times New Roman" w:cs="Times New Roman"/>
          <w:color w:val="000000"/>
          <w:sz w:val="23"/>
          <w:szCs w:val="23"/>
        </w:rPr>
        <w:t xml:space="preserve">about the application and can seek guidance for subsequent procedures and formalities. </w:t>
      </w:r>
      <w:r w:rsidR="00DA028D" w:rsidRPr="00DA028D">
        <w:rPr>
          <w:rFonts w:ascii="Times New Roman" w:hAnsi="Times New Roman" w:cs="Times New Roman"/>
          <w:color w:val="000000"/>
          <w:sz w:val="23"/>
          <w:szCs w:val="23"/>
        </w:rPr>
        <w:t xml:space="preserve"> Researchers must also inform to the sponsoring agency if they have been recommended to do so. </w:t>
      </w:r>
      <w:r w:rsidR="00524A39">
        <w:rPr>
          <w:rFonts w:ascii="Times New Roman" w:hAnsi="Times New Roman" w:cs="Times New Roman"/>
          <w:color w:val="000000"/>
          <w:sz w:val="23"/>
          <w:szCs w:val="23"/>
        </w:rPr>
        <w:t xml:space="preserve"> Once the researchers has complete data out their detailed experimentation and deliberations they should file application with complete specifications in consultation with IPR cell.</w:t>
      </w:r>
    </w:p>
    <w:p w:rsidR="00DA028D" w:rsidRDefault="00524A39" w:rsidP="00DA028D">
      <w:pPr>
        <w:tabs>
          <w:tab w:val="left" w:pos="1100"/>
        </w:tabs>
        <w:spacing w:line="480" w:lineRule="auto"/>
        <w:jc w:val="both"/>
        <w:rPr>
          <w:rFonts w:ascii="Times New Roman" w:hAnsi="Times New Roman" w:cs="Times New Roman"/>
          <w:color w:val="000000"/>
          <w:sz w:val="23"/>
          <w:szCs w:val="23"/>
        </w:rPr>
      </w:pPr>
      <w:r w:rsidRPr="00DA028D">
        <w:rPr>
          <w:rFonts w:ascii="Times New Roman" w:hAnsi="Times New Roman" w:cs="Times New Roman"/>
          <w:color w:val="000000"/>
          <w:sz w:val="23"/>
          <w:szCs w:val="23"/>
        </w:rPr>
        <w:t>The research</w:t>
      </w:r>
      <w:r w:rsidR="00DA028D" w:rsidRPr="00DA028D">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which is being carried out in the University </w:t>
      </w:r>
      <w:r w:rsidR="00DA028D" w:rsidRPr="00DA028D">
        <w:rPr>
          <w:rFonts w:ascii="Times New Roman" w:hAnsi="Times New Roman" w:cs="Times New Roman"/>
          <w:color w:val="000000"/>
          <w:sz w:val="23"/>
          <w:szCs w:val="23"/>
        </w:rPr>
        <w:t>as well as the funding from government agencies is done</w:t>
      </w:r>
      <w:r>
        <w:rPr>
          <w:rFonts w:ascii="Times New Roman" w:hAnsi="Times New Roman" w:cs="Times New Roman"/>
          <w:color w:val="000000"/>
          <w:sz w:val="23"/>
          <w:szCs w:val="23"/>
        </w:rPr>
        <w:t xml:space="preserve"> for public benefit and not for any personal benefits. </w:t>
      </w:r>
      <w:r w:rsidR="00DA028D" w:rsidRPr="00DA028D">
        <w:rPr>
          <w:rFonts w:ascii="Times New Roman" w:hAnsi="Times New Roman" w:cs="Times New Roman"/>
          <w:color w:val="000000"/>
          <w:sz w:val="23"/>
          <w:szCs w:val="23"/>
        </w:rPr>
        <w:t xml:space="preserve">However, </w:t>
      </w:r>
      <w:r>
        <w:rPr>
          <w:rFonts w:ascii="Times New Roman" w:hAnsi="Times New Roman" w:cs="Times New Roman"/>
          <w:color w:val="000000"/>
          <w:sz w:val="23"/>
          <w:szCs w:val="23"/>
        </w:rPr>
        <w:t xml:space="preserve">researchers should explore to convert their laboratory research into commercial product so that the issue of financial sustainability could be addressed. Moreover, </w:t>
      </w:r>
      <w:r w:rsidR="00DA028D" w:rsidRPr="00DA028D">
        <w:rPr>
          <w:rFonts w:ascii="Times New Roman" w:hAnsi="Times New Roman" w:cs="Times New Roman"/>
          <w:color w:val="000000"/>
          <w:sz w:val="23"/>
          <w:szCs w:val="23"/>
        </w:rPr>
        <w:t xml:space="preserve">industrially sponsored research programs with definite objectives of finding solutions </w:t>
      </w:r>
      <w:r>
        <w:rPr>
          <w:rFonts w:ascii="Times New Roman" w:hAnsi="Times New Roman" w:cs="Times New Roman"/>
          <w:color w:val="000000"/>
          <w:sz w:val="23"/>
          <w:szCs w:val="23"/>
        </w:rPr>
        <w:t>will</w:t>
      </w:r>
      <w:r w:rsidR="00DA028D" w:rsidRPr="00DA028D">
        <w:rPr>
          <w:rFonts w:ascii="Times New Roman" w:hAnsi="Times New Roman" w:cs="Times New Roman"/>
          <w:color w:val="000000"/>
          <w:sz w:val="23"/>
          <w:szCs w:val="23"/>
        </w:rPr>
        <w:t xml:space="preserve"> have commercial gains. </w:t>
      </w:r>
      <w:r>
        <w:rPr>
          <w:rFonts w:ascii="Times New Roman" w:hAnsi="Times New Roman" w:cs="Times New Roman"/>
          <w:color w:val="000000"/>
          <w:sz w:val="23"/>
          <w:szCs w:val="23"/>
        </w:rPr>
        <w:t xml:space="preserve"> </w:t>
      </w:r>
      <w:r w:rsidR="00DA028D" w:rsidRPr="00DA028D">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524A39" w:rsidRPr="00524A39" w:rsidRDefault="00524A39" w:rsidP="00524A39">
      <w:pPr>
        <w:autoSpaceDE w:val="0"/>
        <w:autoSpaceDN w:val="0"/>
        <w:adjustRightInd w:val="0"/>
        <w:spacing w:after="0" w:line="240" w:lineRule="auto"/>
        <w:rPr>
          <w:rFonts w:ascii="Times New Roman" w:hAnsi="Times New Roman" w:cs="Times New Roman"/>
          <w:color w:val="000000"/>
          <w:sz w:val="23"/>
          <w:szCs w:val="23"/>
        </w:rPr>
      </w:pPr>
      <w:r w:rsidRPr="00524A39">
        <w:rPr>
          <w:rFonts w:ascii="Times New Roman" w:hAnsi="Times New Roman" w:cs="Times New Roman"/>
          <w:b/>
          <w:bCs/>
          <w:color w:val="000000"/>
          <w:sz w:val="23"/>
          <w:szCs w:val="23"/>
        </w:rPr>
        <w:t xml:space="preserve">13. Dissemination and publication of results </w:t>
      </w:r>
    </w:p>
    <w:p w:rsidR="00524A39" w:rsidRDefault="00524A39" w:rsidP="00524A39">
      <w:pPr>
        <w:autoSpaceDE w:val="0"/>
        <w:autoSpaceDN w:val="0"/>
        <w:adjustRightInd w:val="0"/>
        <w:spacing w:after="0" w:line="240" w:lineRule="auto"/>
        <w:rPr>
          <w:rFonts w:ascii="Times New Roman" w:hAnsi="Times New Roman" w:cs="Times New Roman"/>
          <w:color w:val="000000"/>
          <w:sz w:val="23"/>
          <w:szCs w:val="23"/>
        </w:rPr>
      </w:pPr>
    </w:p>
    <w:p w:rsidR="00524A39" w:rsidRPr="00524A39" w:rsidRDefault="00524A39" w:rsidP="00524A39">
      <w:pPr>
        <w:tabs>
          <w:tab w:val="left" w:pos="1100"/>
        </w:tabs>
        <w:spacing w:line="480" w:lineRule="auto"/>
        <w:jc w:val="both"/>
        <w:rPr>
          <w:rFonts w:ascii="Times New Roman" w:hAnsi="Times New Roman" w:cs="Times New Roman"/>
          <w:color w:val="000000"/>
          <w:sz w:val="23"/>
          <w:szCs w:val="23"/>
        </w:rPr>
      </w:pPr>
      <w:r w:rsidRPr="00524A39">
        <w:rPr>
          <w:rFonts w:ascii="Times New Roman" w:hAnsi="Times New Roman" w:cs="Times New Roman"/>
          <w:color w:val="000000"/>
          <w:sz w:val="23"/>
          <w:szCs w:val="23"/>
        </w:rPr>
        <w:t xml:space="preserve">The </w:t>
      </w:r>
      <w:r w:rsidR="00007F7D">
        <w:rPr>
          <w:rFonts w:ascii="Times New Roman" w:hAnsi="Times New Roman" w:cs="Times New Roman"/>
          <w:color w:val="000000"/>
          <w:sz w:val="23"/>
          <w:szCs w:val="23"/>
        </w:rPr>
        <w:t>University</w:t>
      </w:r>
      <w:r w:rsidRPr="00524A39">
        <w:rPr>
          <w:rFonts w:ascii="Times New Roman" w:hAnsi="Times New Roman" w:cs="Times New Roman"/>
          <w:color w:val="000000"/>
          <w:sz w:val="23"/>
          <w:szCs w:val="23"/>
        </w:rPr>
        <w:t xml:space="preserve"> encourages publication of and dissemination of results of high-quality research but believes that researchers must do this responsibly and with an awareness of the consequences of any such dissemination </w:t>
      </w:r>
      <w:r w:rsidR="00007F7D">
        <w:rPr>
          <w:rFonts w:ascii="Times New Roman" w:hAnsi="Times New Roman" w:cs="Times New Roman"/>
          <w:color w:val="000000"/>
          <w:sz w:val="23"/>
          <w:szCs w:val="23"/>
        </w:rPr>
        <w:t xml:space="preserve">at wider and internationally recognised platform such as SCOPUS, Web of Science, PubMed, Indian Citation indexed Journals and Books with ISBN numbers having   National / International  reputation. </w:t>
      </w:r>
    </w:p>
    <w:p w:rsidR="00524A39" w:rsidRPr="00524A39" w:rsidRDefault="00524A39" w:rsidP="00524A39">
      <w:pPr>
        <w:tabs>
          <w:tab w:val="left" w:pos="1100"/>
        </w:tabs>
        <w:spacing w:line="480" w:lineRule="auto"/>
        <w:jc w:val="both"/>
        <w:rPr>
          <w:rFonts w:ascii="Times New Roman" w:hAnsi="Times New Roman" w:cs="Times New Roman"/>
          <w:color w:val="000000"/>
          <w:sz w:val="23"/>
          <w:szCs w:val="23"/>
        </w:rPr>
      </w:pPr>
      <w:r w:rsidRPr="00524A39">
        <w:rPr>
          <w:rFonts w:ascii="Times New Roman" w:hAnsi="Times New Roman" w:cs="Times New Roman"/>
          <w:color w:val="000000"/>
          <w:sz w:val="23"/>
          <w:szCs w:val="23"/>
        </w:rPr>
        <w:t xml:space="preserve">The </w:t>
      </w:r>
      <w:r w:rsidR="00007F7D">
        <w:rPr>
          <w:rFonts w:ascii="Times New Roman" w:hAnsi="Times New Roman" w:cs="Times New Roman"/>
          <w:color w:val="000000"/>
          <w:sz w:val="23"/>
          <w:szCs w:val="23"/>
        </w:rPr>
        <w:t>University</w:t>
      </w:r>
      <w:r w:rsidRPr="00524A39">
        <w:rPr>
          <w:rFonts w:ascii="Times New Roman" w:hAnsi="Times New Roman" w:cs="Times New Roman"/>
          <w:color w:val="000000"/>
          <w:sz w:val="23"/>
          <w:szCs w:val="23"/>
        </w:rPr>
        <w:t xml:space="preserve"> tries to ensure that sponsors understand that researchers must have academic freedom and sponsors should not discourage publication or the dissemination of research or </w:t>
      </w:r>
      <w:r w:rsidRPr="00524A39">
        <w:rPr>
          <w:rFonts w:ascii="Times New Roman" w:hAnsi="Times New Roman" w:cs="Times New Roman"/>
          <w:color w:val="000000"/>
          <w:sz w:val="23"/>
          <w:szCs w:val="23"/>
        </w:rPr>
        <w:lastRenderedPageBreak/>
        <w:t xml:space="preserve">research findings. The Institute recommends that every effort should be made to inform the sponsors of any potential publication or dissemination of the research findings. This will enable the sponsor </w:t>
      </w:r>
      <w:r w:rsidR="003D583A">
        <w:rPr>
          <w:rFonts w:ascii="Times New Roman" w:hAnsi="Times New Roman" w:cs="Times New Roman"/>
          <w:color w:val="000000"/>
          <w:sz w:val="23"/>
          <w:szCs w:val="23"/>
        </w:rPr>
        <w:t>to have</w:t>
      </w:r>
      <w:r w:rsidRPr="00524A39">
        <w:rPr>
          <w:rFonts w:ascii="Times New Roman" w:hAnsi="Times New Roman" w:cs="Times New Roman"/>
          <w:color w:val="000000"/>
          <w:sz w:val="23"/>
          <w:szCs w:val="23"/>
        </w:rPr>
        <w:t xml:space="preserve"> accurate information to protect any arising intellectual property or plan their own public relations, in conjunction with the </w:t>
      </w:r>
      <w:r w:rsidR="003D583A">
        <w:rPr>
          <w:rFonts w:ascii="Times New Roman" w:hAnsi="Times New Roman" w:cs="Times New Roman"/>
          <w:color w:val="000000"/>
          <w:sz w:val="23"/>
          <w:szCs w:val="23"/>
        </w:rPr>
        <w:t>University</w:t>
      </w:r>
      <w:r w:rsidRPr="00524A39">
        <w:rPr>
          <w:rFonts w:ascii="Times New Roman" w:hAnsi="Times New Roman" w:cs="Times New Roman"/>
          <w:color w:val="000000"/>
          <w:sz w:val="23"/>
          <w:szCs w:val="23"/>
        </w:rPr>
        <w:t xml:space="preserve">. </w:t>
      </w:r>
      <w:r w:rsidR="003D583A">
        <w:rPr>
          <w:rFonts w:ascii="Times New Roman" w:hAnsi="Times New Roman" w:cs="Times New Roman"/>
          <w:color w:val="000000"/>
          <w:sz w:val="23"/>
          <w:szCs w:val="23"/>
        </w:rPr>
        <w:t xml:space="preserve"> </w:t>
      </w:r>
    </w:p>
    <w:p w:rsidR="00524A39" w:rsidRPr="00524A39" w:rsidRDefault="00524A39" w:rsidP="00524A39">
      <w:pPr>
        <w:tabs>
          <w:tab w:val="left" w:pos="1100"/>
        </w:tabs>
        <w:spacing w:line="480" w:lineRule="auto"/>
        <w:jc w:val="both"/>
        <w:rPr>
          <w:rFonts w:ascii="Times New Roman" w:hAnsi="Times New Roman" w:cs="Times New Roman"/>
          <w:color w:val="000000"/>
          <w:sz w:val="23"/>
          <w:szCs w:val="23"/>
        </w:rPr>
      </w:pPr>
      <w:r w:rsidRPr="00524A39">
        <w:rPr>
          <w:rFonts w:ascii="Times New Roman" w:hAnsi="Times New Roman" w:cs="Times New Roman"/>
          <w:color w:val="000000"/>
          <w:sz w:val="23"/>
          <w:szCs w:val="23"/>
        </w:rPr>
        <w:t>Researchers should take into account the following guidelines when publishing or disseminate their research or research findings including any plans they may have to publish or publicise research in a conferences</w:t>
      </w:r>
      <w:r w:rsidR="003D583A">
        <w:rPr>
          <w:rFonts w:ascii="Times New Roman" w:hAnsi="Times New Roman" w:cs="Times New Roman"/>
          <w:color w:val="000000"/>
          <w:sz w:val="23"/>
          <w:szCs w:val="23"/>
        </w:rPr>
        <w:t>, seminars, workshops</w:t>
      </w:r>
      <w:r w:rsidRPr="00524A39">
        <w:rPr>
          <w:rFonts w:ascii="Times New Roman" w:hAnsi="Times New Roman" w:cs="Times New Roman"/>
          <w:color w:val="000000"/>
          <w:sz w:val="23"/>
          <w:szCs w:val="23"/>
        </w:rPr>
        <w:t xml:space="preserve"> or in websites.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The sponsoring agency should be notified in advance when the research might be published, publicised or disseminated. </w:t>
      </w:r>
    </w:p>
    <w:p w:rsidR="00524A39"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Researchers should </w:t>
      </w:r>
      <w:r w:rsidR="008D0C32">
        <w:rPr>
          <w:rFonts w:ascii="Times New Roman" w:hAnsi="Times New Roman" w:cs="Times New Roman"/>
          <w:color w:val="000000"/>
          <w:sz w:val="23"/>
          <w:szCs w:val="23"/>
        </w:rPr>
        <w:t xml:space="preserve">discuss their research finding in the respective groups and get it reviewed </w:t>
      </w:r>
      <w:r w:rsidR="008D0C32" w:rsidRPr="003D583A">
        <w:rPr>
          <w:rFonts w:ascii="Times New Roman" w:hAnsi="Times New Roman" w:cs="Times New Roman"/>
          <w:color w:val="000000"/>
          <w:sz w:val="23"/>
          <w:szCs w:val="23"/>
        </w:rPr>
        <w:t>prior</w:t>
      </w:r>
      <w:r w:rsidRPr="003D583A">
        <w:rPr>
          <w:rFonts w:ascii="Times New Roman" w:hAnsi="Times New Roman" w:cs="Times New Roman"/>
          <w:color w:val="000000"/>
          <w:sz w:val="23"/>
          <w:szCs w:val="23"/>
        </w:rPr>
        <w:t xml:space="preserve"> to </w:t>
      </w:r>
      <w:r w:rsidR="008D0C32">
        <w:rPr>
          <w:rFonts w:ascii="Times New Roman" w:hAnsi="Times New Roman" w:cs="Times New Roman"/>
          <w:color w:val="000000"/>
          <w:sz w:val="23"/>
          <w:szCs w:val="23"/>
        </w:rPr>
        <w:t>the submission for publication</w:t>
      </w:r>
      <w:r w:rsidRPr="003D583A">
        <w:rPr>
          <w:rFonts w:ascii="Times New Roman" w:hAnsi="Times New Roman" w:cs="Times New Roman"/>
          <w:color w:val="000000"/>
          <w:sz w:val="23"/>
          <w:szCs w:val="23"/>
        </w:rPr>
        <w:t xml:space="preserve">. </w:t>
      </w:r>
      <w:r w:rsidR="008D0C32">
        <w:rPr>
          <w:rFonts w:ascii="Times New Roman" w:hAnsi="Times New Roman" w:cs="Times New Roman"/>
          <w:color w:val="000000"/>
          <w:sz w:val="23"/>
          <w:szCs w:val="23"/>
        </w:rPr>
        <w:t xml:space="preserve"> </w:t>
      </w:r>
    </w:p>
    <w:p w:rsidR="00224FAB" w:rsidRDefault="00224FAB"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Researchers should resolved the IPR benefits </w:t>
      </w:r>
      <w:proofErr w:type="gramStart"/>
      <w:r>
        <w:rPr>
          <w:rFonts w:ascii="Times New Roman" w:hAnsi="Times New Roman" w:cs="Times New Roman"/>
          <w:color w:val="000000"/>
          <w:sz w:val="23"/>
          <w:szCs w:val="23"/>
        </w:rPr>
        <w:t>( its</w:t>
      </w:r>
      <w:proofErr w:type="gramEnd"/>
      <w:r>
        <w:rPr>
          <w:rFonts w:ascii="Times New Roman" w:hAnsi="Times New Roman" w:cs="Times New Roman"/>
          <w:color w:val="000000"/>
          <w:sz w:val="23"/>
          <w:szCs w:val="23"/>
        </w:rPr>
        <w:t xml:space="preserve"> distribution)  issues within the group prior to the submission</w:t>
      </w:r>
      <w:r w:rsidR="00B0247F">
        <w:rPr>
          <w:rFonts w:ascii="Times New Roman" w:hAnsi="Times New Roman" w:cs="Times New Roman"/>
          <w:color w:val="000000"/>
          <w:sz w:val="23"/>
          <w:szCs w:val="23"/>
        </w:rPr>
        <w:t>.</w:t>
      </w:r>
    </w:p>
    <w:p w:rsidR="00B0247F" w:rsidRPr="003D583A" w:rsidRDefault="00B0247F"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Researchers should ensure the plagiarism check prior to the submission and resolve the issues ( if any)</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All funding sources must be acknowledged in any publication or publicity.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Results of research </w:t>
      </w:r>
      <w:r w:rsidR="008D0C32">
        <w:rPr>
          <w:rFonts w:ascii="Times New Roman" w:hAnsi="Times New Roman" w:cs="Times New Roman"/>
          <w:color w:val="000000"/>
          <w:sz w:val="23"/>
          <w:szCs w:val="23"/>
        </w:rPr>
        <w:t xml:space="preserve">outcome </w:t>
      </w:r>
      <w:r w:rsidRPr="003D583A">
        <w:rPr>
          <w:rFonts w:ascii="Times New Roman" w:hAnsi="Times New Roman" w:cs="Times New Roman"/>
          <w:color w:val="000000"/>
          <w:sz w:val="23"/>
          <w:szCs w:val="23"/>
        </w:rPr>
        <w:t>should be published in an appropriate form, usually as papers in refereed journals</w:t>
      </w:r>
      <w:r w:rsidR="00224FAB">
        <w:rPr>
          <w:rFonts w:ascii="Times New Roman" w:hAnsi="Times New Roman" w:cs="Times New Roman"/>
          <w:color w:val="000000"/>
          <w:sz w:val="23"/>
          <w:szCs w:val="23"/>
        </w:rPr>
        <w:t xml:space="preserve"> (such as SCOPUS, Web of Science, PubMed, Indian Citation indexed Journals)</w:t>
      </w:r>
      <w:r w:rsidRPr="003D583A">
        <w:rPr>
          <w:rFonts w:ascii="Times New Roman" w:hAnsi="Times New Roman" w:cs="Times New Roman"/>
          <w:color w:val="000000"/>
          <w:sz w:val="23"/>
          <w:szCs w:val="23"/>
        </w:rPr>
        <w:t xml:space="preserve">.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Anyone listed as an author on a paper should accept responsibility for ensuring that he or she is familiar with the contents of the paper and can identify his or her contribution to it. </w:t>
      </w:r>
      <w:r w:rsidR="00224FAB">
        <w:rPr>
          <w:rFonts w:ascii="Times New Roman" w:hAnsi="Times New Roman" w:cs="Times New Roman"/>
          <w:color w:val="000000"/>
          <w:sz w:val="23"/>
          <w:szCs w:val="23"/>
        </w:rPr>
        <w:t xml:space="preserve">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The contributions of formal collaborators and all others who directly assist or indirectly support the research should be both specified and properly acknowledged. </w:t>
      </w:r>
    </w:p>
    <w:p w:rsidR="003D583A"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Work should normally be published as a coherent entity rather than a series of small parts unless there is a legitimate need to demonstrate first discovery by publishing preliminary data.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lastRenderedPageBreak/>
        <w:t xml:space="preserve">Quality rather than quantity is paramount; the proliferation of multi-author papers to increase quantity should be discouraged.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Authors </w:t>
      </w:r>
      <w:r w:rsidR="00224FAB">
        <w:rPr>
          <w:rFonts w:ascii="Times New Roman" w:hAnsi="Times New Roman" w:cs="Times New Roman"/>
          <w:color w:val="000000"/>
          <w:sz w:val="23"/>
          <w:szCs w:val="23"/>
        </w:rPr>
        <w:t xml:space="preserve">should </w:t>
      </w:r>
      <w:r w:rsidRPr="003D583A">
        <w:rPr>
          <w:rFonts w:ascii="Times New Roman" w:hAnsi="Times New Roman" w:cs="Times New Roman"/>
          <w:color w:val="000000"/>
          <w:sz w:val="23"/>
          <w:szCs w:val="23"/>
        </w:rPr>
        <w:t xml:space="preserve">not publish the same data in different journals.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If an error is found that degrades the worth of published findings, the principal author must take efforts to publish a correction as soon as possible </w:t>
      </w:r>
    </w:p>
    <w:p w:rsidR="00524A39" w:rsidRPr="003D583A" w:rsidRDefault="00524A39" w:rsidP="003D583A">
      <w:pPr>
        <w:pStyle w:val="ListParagraph"/>
        <w:numPr>
          <w:ilvl w:val="0"/>
          <w:numId w:val="8"/>
        </w:numPr>
        <w:autoSpaceDE w:val="0"/>
        <w:autoSpaceDN w:val="0"/>
        <w:adjustRightInd w:val="0"/>
        <w:spacing w:after="68"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Where the findings are found to be in serious doubt, a retraction should be published speedily. </w:t>
      </w:r>
    </w:p>
    <w:p w:rsidR="00524A39" w:rsidRPr="003D583A" w:rsidRDefault="00524A39" w:rsidP="003D583A">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3"/>
          <w:szCs w:val="23"/>
        </w:rPr>
      </w:pPr>
      <w:r w:rsidRPr="003D583A">
        <w:rPr>
          <w:rFonts w:ascii="Times New Roman" w:hAnsi="Times New Roman" w:cs="Times New Roman"/>
          <w:color w:val="000000"/>
          <w:sz w:val="23"/>
          <w:szCs w:val="23"/>
        </w:rPr>
        <w:t xml:space="preserve">Where fraud is suspected it should be dealt with the procedure dealing with “Misconduct in research”. </w:t>
      </w:r>
    </w:p>
    <w:p w:rsidR="00B0247F" w:rsidRPr="00B0247F" w:rsidRDefault="00B0247F" w:rsidP="00B0247F">
      <w:pPr>
        <w:autoSpaceDE w:val="0"/>
        <w:autoSpaceDN w:val="0"/>
        <w:adjustRightInd w:val="0"/>
        <w:spacing w:after="0" w:line="240" w:lineRule="auto"/>
        <w:rPr>
          <w:rFonts w:ascii="Times New Roman" w:hAnsi="Times New Roman" w:cs="Times New Roman"/>
          <w:color w:val="000000"/>
          <w:sz w:val="23"/>
          <w:szCs w:val="23"/>
        </w:rPr>
      </w:pPr>
      <w:r w:rsidRPr="00B0247F">
        <w:rPr>
          <w:rFonts w:ascii="Times New Roman" w:hAnsi="Times New Roman" w:cs="Times New Roman"/>
          <w:b/>
          <w:bCs/>
          <w:color w:val="000000"/>
          <w:sz w:val="23"/>
          <w:szCs w:val="23"/>
        </w:rPr>
        <w:t xml:space="preserve">14. Integrity </w:t>
      </w:r>
    </w:p>
    <w:p w:rsidR="00B0247F" w:rsidRDefault="00B0247F" w:rsidP="00B0247F">
      <w:pPr>
        <w:pStyle w:val="ListParagraph"/>
        <w:autoSpaceDE w:val="0"/>
        <w:autoSpaceDN w:val="0"/>
        <w:adjustRightInd w:val="0"/>
        <w:spacing w:after="0" w:line="240" w:lineRule="auto"/>
        <w:rPr>
          <w:rFonts w:ascii="Times New Roman" w:hAnsi="Times New Roman" w:cs="Times New Roman"/>
          <w:color w:val="000000"/>
          <w:sz w:val="23"/>
          <w:szCs w:val="23"/>
        </w:rPr>
      </w:pPr>
    </w:p>
    <w:p w:rsidR="00B0247F" w:rsidRDefault="00B0247F" w:rsidP="00B0247F">
      <w:pPr>
        <w:tabs>
          <w:tab w:val="left" w:pos="1100"/>
        </w:tabs>
        <w:spacing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University</w:t>
      </w:r>
      <w:r w:rsidRPr="00B0247F">
        <w:rPr>
          <w:rFonts w:ascii="Times New Roman" w:hAnsi="Times New Roman" w:cs="Times New Roman"/>
          <w:color w:val="000000"/>
          <w:sz w:val="23"/>
          <w:szCs w:val="23"/>
        </w:rPr>
        <w:t xml:space="preserve"> provides an adequate structure to promote and disseminate good research practice</w:t>
      </w:r>
      <w:r>
        <w:rPr>
          <w:rFonts w:ascii="Times New Roman" w:hAnsi="Times New Roman" w:cs="Times New Roman"/>
          <w:color w:val="000000"/>
          <w:sz w:val="23"/>
          <w:szCs w:val="23"/>
        </w:rPr>
        <w:t>s in the campus</w:t>
      </w:r>
      <w:r w:rsidRPr="00B0247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strongly </w:t>
      </w:r>
      <w:r w:rsidRPr="00B0247F">
        <w:rPr>
          <w:rFonts w:ascii="Times New Roman" w:hAnsi="Times New Roman" w:cs="Times New Roman"/>
          <w:color w:val="000000"/>
          <w:sz w:val="23"/>
          <w:szCs w:val="23"/>
        </w:rPr>
        <w:t xml:space="preserve">emphasizing integrity and rigor in research and expects that the researchers adhere to the highest standards of integrity. Researchers should be ethical and honest to their own course of actions while pursuing research and their responses to the actions of other researchers. This applies to the whole range of research activities including designing of experiments, generating and analysing data, publishing results, reviewing the work of other researchers and applying for grants. The direct and indirect contributions of colleagues, collaborators and others contributors should be appropriately acknowledged. Researchers are accountable to the society, their profession, the institutes where the research is taking place, the staff and students involved and in particular, the sponsoring bodies. </w:t>
      </w:r>
    </w:p>
    <w:p w:rsidR="00B0247F" w:rsidRPr="00B0247F" w:rsidRDefault="00B0247F" w:rsidP="00B0247F">
      <w:pPr>
        <w:tabs>
          <w:tab w:val="left" w:pos="1100"/>
        </w:tabs>
        <w:spacing w:line="480" w:lineRule="auto"/>
        <w:jc w:val="both"/>
        <w:rPr>
          <w:rFonts w:ascii="Times New Roman" w:hAnsi="Times New Roman" w:cs="Times New Roman"/>
          <w:color w:val="000000"/>
          <w:sz w:val="23"/>
          <w:szCs w:val="23"/>
        </w:rPr>
      </w:pPr>
      <w:r w:rsidRPr="00B0247F">
        <w:rPr>
          <w:rFonts w:ascii="Times New Roman" w:hAnsi="Times New Roman" w:cs="Times New Roman"/>
          <w:color w:val="000000"/>
          <w:sz w:val="23"/>
          <w:szCs w:val="23"/>
        </w:rPr>
        <w:t xml:space="preserve">Jeopardising research integrity can collapse the advancement of knowledge, society and human health. Hence researchers are expected to understand and apply the following principles: </w:t>
      </w:r>
    </w:p>
    <w:p w:rsidR="00B0247F" w:rsidRPr="00B0247F" w:rsidRDefault="00B0247F" w:rsidP="00B0247F">
      <w:pPr>
        <w:pStyle w:val="ListParagraph"/>
        <w:numPr>
          <w:ilvl w:val="0"/>
          <w:numId w:val="9"/>
        </w:numPr>
        <w:tabs>
          <w:tab w:val="left" w:pos="1100"/>
        </w:tabs>
        <w:spacing w:line="480" w:lineRule="auto"/>
        <w:jc w:val="both"/>
        <w:rPr>
          <w:rFonts w:ascii="Times New Roman" w:hAnsi="Times New Roman" w:cs="Times New Roman"/>
          <w:color w:val="000000"/>
          <w:sz w:val="23"/>
          <w:szCs w:val="23"/>
        </w:rPr>
      </w:pPr>
      <w:r w:rsidRPr="00B0247F">
        <w:rPr>
          <w:rFonts w:ascii="Times New Roman" w:hAnsi="Times New Roman" w:cs="Times New Roman"/>
          <w:color w:val="000000"/>
          <w:sz w:val="23"/>
          <w:szCs w:val="23"/>
        </w:rPr>
        <w:t xml:space="preserve">Plagiarism, deception, fabrication or falsification of results is regarded as a serious disciplinary offense. </w:t>
      </w:r>
    </w:p>
    <w:p w:rsidR="00524A39" w:rsidRDefault="00B0247F" w:rsidP="00B0247F">
      <w:pPr>
        <w:pStyle w:val="ListParagraph"/>
        <w:numPr>
          <w:ilvl w:val="0"/>
          <w:numId w:val="9"/>
        </w:numPr>
        <w:tabs>
          <w:tab w:val="left" w:pos="1100"/>
        </w:tabs>
        <w:spacing w:line="480" w:lineRule="auto"/>
        <w:jc w:val="both"/>
        <w:rPr>
          <w:rFonts w:ascii="Times New Roman" w:hAnsi="Times New Roman" w:cs="Times New Roman"/>
          <w:color w:val="000000"/>
          <w:sz w:val="23"/>
          <w:szCs w:val="23"/>
        </w:rPr>
      </w:pPr>
      <w:r w:rsidRPr="00B0247F">
        <w:rPr>
          <w:rFonts w:ascii="Times New Roman" w:hAnsi="Times New Roman" w:cs="Times New Roman"/>
          <w:color w:val="000000"/>
          <w:sz w:val="23"/>
          <w:szCs w:val="23"/>
        </w:rPr>
        <w:t>Researchers are encouraged to report cases of suspected misconduct and to do so in a responsible and appropriate manner.</w:t>
      </w:r>
    </w:p>
    <w:p w:rsidR="00B0247F" w:rsidRPr="00B0247F" w:rsidRDefault="00B0247F" w:rsidP="00B0247F">
      <w:pPr>
        <w:autoSpaceDE w:val="0"/>
        <w:autoSpaceDN w:val="0"/>
        <w:adjustRightInd w:val="0"/>
        <w:spacing w:after="0" w:line="240" w:lineRule="auto"/>
        <w:rPr>
          <w:rFonts w:ascii="Times New Roman" w:hAnsi="Times New Roman" w:cs="Times New Roman"/>
          <w:color w:val="000000"/>
          <w:sz w:val="23"/>
          <w:szCs w:val="23"/>
        </w:rPr>
      </w:pPr>
      <w:r w:rsidRPr="00B0247F">
        <w:rPr>
          <w:rFonts w:ascii="Times New Roman" w:hAnsi="Times New Roman" w:cs="Times New Roman"/>
          <w:b/>
          <w:bCs/>
          <w:color w:val="000000"/>
          <w:sz w:val="23"/>
          <w:szCs w:val="23"/>
        </w:rPr>
        <w:lastRenderedPageBreak/>
        <w:t xml:space="preserve">15. Conflict of Interest </w:t>
      </w:r>
    </w:p>
    <w:p w:rsidR="00B0247F" w:rsidRDefault="00B0247F" w:rsidP="00B0247F">
      <w:pPr>
        <w:pStyle w:val="ListParagraph"/>
        <w:autoSpaceDE w:val="0"/>
        <w:autoSpaceDN w:val="0"/>
        <w:adjustRightInd w:val="0"/>
        <w:spacing w:after="0" w:line="480" w:lineRule="auto"/>
        <w:jc w:val="both"/>
        <w:rPr>
          <w:rFonts w:ascii="Times New Roman" w:hAnsi="Times New Roman" w:cs="Times New Roman"/>
          <w:color w:val="000000"/>
          <w:sz w:val="23"/>
          <w:szCs w:val="23"/>
        </w:rPr>
      </w:pPr>
    </w:p>
    <w:p w:rsidR="00B0247F" w:rsidRDefault="00B0247F" w:rsidP="00B0247F">
      <w:pPr>
        <w:autoSpaceDE w:val="0"/>
        <w:autoSpaceDN w:val="0"/>
        <w:adjustRightInd w:val="0"/>
        <w:spacing w:after="0" w:line="48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University ensures that all researchers in various research groups will declares no conflict statements right in the beginning</w:t>
      </w:r>
      <w:r w:rsidR="00D53531">
        <w:rPr>
          <w:rFonts w:ascii="Times New Roman" w:hAnsi="Times New Roman" w:cs="Times New Roman"/>
          <w:color w:val="000000"/>
          <w:sz w:val="23"/>
          <w:szCs w:val="23"/>
        </w:rPr>
        <w:t xml:space="preserve"> of</w:t>
      </w:r>
      <w:r>
        <w:rPr>
          <w:rFonts w:ascii="Times New Roman" w:hAnsi="Times New Roman" w:cs="Times New Roman"/>
          <w:color w:val="000000"/>
          <w:sz w:val="23"/>
          <w:szCs w:val="23"/>
        </w:rPr>
        <w:t xml:space="preserve"> commencement of any research initiatives. </w:t>
      </w:r>
      <w:r w:rsidRPr="00B0247F">
        <w:rPr>
          <w:rFonts w:ascii="Times New Roman" w:hAnsi="Times New Roman" w:cs="Times New Roman"/>
          <w:color w:val="000000"/>
          <w:sz w:val="23"/>
          <w:szCs w:val="23"/>
        </w:rPr>
        <w:t xml:space="preserve">A conflict arises when a person’s judgment concerning a primary interest, such as scientific knowledge could be unduly influenced by financial gain or personal advancement. Researchers must pay as much attention to perceived and potential conflicts of interest as to actual conflicts. How one is perceived to act influences the attitude and action of others, and the credibility of scientific research to larger extent. </w:t>
      </w:r>
    </w:p>
    <w:p w:rsidR="00B0247F" w:rsidRPr="00B0247F" w:rsidRDefault="00B0247F" w:rsidP="00B0247F">
      <w:pPr>
        <w:autoSpaceDE w:val="0"/>
        <w:autoSpaceDN w:val="0"/>
        <w:adjustRightInd w:val="0"/>
        <w:spacing w:after="0" w:line="480" w:lineRule="auto"/>
        <w:jc w:val="both"/>
        <w:rPr>
          <w:rFonts w:ascii="Times New Roman" w:hAnsi="Times New Roman" w:cs="Times New Roman"/>
          <w:color w:val="000000"/>
          <w:sz w:val="23"/>
          <w:szCs w:val="23"/>
        </w:rPr>
      </w:pPr>
      <w:r w:rsidRPr="00B0247F">
        <w:rPr>
          <w:rFonts w:ascii="Times New Roman" w:hAnsi="Times New Roman" w:cs="Times New Roman"/>
          <w:color w:val="000000"/>
          <w:sz w:val="23"/>
          <w:szCs w:val="23"/>
        </w:rPr>
        <w:t xml:space="preserve">Researchers should declare and manage any real or potential conflicts of interest, both financial and professional. Areas of potential conflict include: </w:t>
      </w:r>
    </w:p>
    <w:p w:rsidR="00B0247F" w:rsidRPr="00B0247F" w:rsidRDefault="00B0247F" w:rsidP="00B0247F">
      <w:pPr>
        <w:pStyle w:val="ListParagraph"/>
        <w:numPr>
          <w:ilvl w:val="0"/>
          <w:numId w:val="9"/>
        </w:numPr>
        <w:autoSpaceDE w:val="0"/>
        <w:autoSpaceDN w:val="0"/>
        <w:adjustRightInd w:val="0"/>
        <w:spacing w:after="85" w:line="360" w:lineRule="auto"/>
        <w:jc w:val="both"/>
        <w:rPr>
          <w:rFonts w:ascii="Times New Roman" w:hAnsi="Times New Roman" w:cs="Times New Roman"/>
          <w:color w:val="000000"/>
          <w:sz w:val="23"/>
          <w:szCs w:val="23"/>
        </w:rPr>
      </w:pPr>
      <w:r w:rsidRPr="00B0247F">
        <w:rPr>
          <w:rFonts w:ascii="Times New Roman" w:hAnsi="Times New Roman" w:cs="Times New Roman"/>
          <w:color w:val="000000"/>
          <w:sz w:val="23"/>
          <w:szCs w:val="23"/>
        </w:rPr>
        <w:t xml:space="preserve">Where researchers have an existing or potential financial interest in the outcome of the research. </w:t>
      </w:r>
    </w:p>
    <w:p w:rsidR="00B0247F" w:rsidRPr="00B0247F" w:rsidRDefault="00B0247F" w:rsidP="00B0247F">
      <w:pPr>
        <w:pStyle w:val="ListParagraph"/>
        <w:numPr>
          <w:ilvl w:val="0"/>
          <w:numId w:val="9"/>
        </w:numPr>
        <w:autoSpaceDE w:val="0"/>
        <w:autoSpaceDN w:val="0"/>
        <w:adjustRightInd w:val="0"/>
        <w:spacing w:after="85" w:line="360" w:lineRule="auto"/>
        <w:jc w:val="both"/>
        <w:rPr>
          <w:rFonts w:ascii="Times New Roman" w:hAnsi="Times New Roman" w:cs="Times New Roman"/>
          <w:color w:val="000000"/>
          <w:sz w:val="23"/>
          <w:szCs w:val="23"/>
        </w:rPr>
      </w:pPr>
      <w:r w:rsidRPr="00B0247F">
        <w:rPr>
          <w:rFonts w:ascii="Times New Roman" w:hAnsi="Times New Roman" w:cs="Times New Roman"/>
          <w:color w:val="000000"/>
          <w:sz w:val="23"/>
          <w:szCs w:val="23"/>
        </w:rPr>
        <w:t xml:space="preserve">Where there is a personal or private practice benefit, significantly dependent upon the outcome of research. </w:t>
      </w:r>
    </w:p>
    <w:p w:rsidR="00B0247F" w:rsidRPr="00B0247F" w:rsidRDefault="00B0247F" w:rsidP="00B0247F">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3"/>
          <w:szCs w:val="23"/>
        </w:rPr>
      </w:pPr>
      <w:r w:rsidRPr="00B0247F">
        <w:rPr>
          <w:rFonts w:ascii="Times New Roman" w:hAnsi="Times New Roman" w:cs="Times New Roman"/>
          <w:color w:val="000000"/>
          <w:sz w:val="23"/>
          <w:szCs w:val="23"/>
        </w:rPr>
        <w:t xml:space="preserve">Where the researcher’s professional and personal gain arising from the research may be more than usual for research. </w:t>
      </w:r>
    </w:p>
    <w:p w:rsidR="00896524" w:rsidRDefault="00896524" w:rsidP="00896524">
      <w:pPr>
        <w:autoSpaceDE w:val="0"/>
        <w:autoSpaceDN w:val="0"/>
        <w:adjustRightInd w:val="0"/>
        <w:spacing w:after="0" w:line="240" w:lineRule="auto"/>
        <w:rPr>
          <w:rFonts w:ascii="Times New Roman" w:hAnsi="Times New Roman" w:cs="Times New Roman"/>
          <w:b/>
          <w:bCs/>
          <w:color w:val="000000"/>
          <w:sz w:val="23"/>
          <w:szCs w:val="23"/>
        </w:rPr>
      </w:pPr>
    </w:p>
    <w:p w:rsidR="00896524" w:rsidRPr="00896524" w:rsidRDefault="00896524" w:rsidP="00896524">
      <w:pPr>
        <w:autoSpaceDE w:val="0"/>
        <w:autoSpaceDN w:val="0"/>
        <w:adjustRightInd w:val="0"/>
        <w:spacing w:after="0" w:line="240" w:lineRule="auto"/>
        <w:rPr>
          <w:rFonts w:ascii="Times New Roman" w:hAnsi="Times New Roman" w:cs="Times New Roman"/>
          <w:color w:val="000000"/>
          <w:sz w:val="23"/>
          <w:szCs w:val="23"/>
        </w:rPr>
      </w:pPr>
      <w:r w:rsidRPr="00896524">
        <w:rPr>
          <w:rFonts w:ascii="Times New Roman" w:hAnsi="Times New Roman" w:cs="Times New Roman"/>
          <w:b/>
          <w:bCs/>
          <w:color w:val="000000"/>
          <w:sz w:val="23"/>
          <w:szCs w:val="23"/>
        </w:rPr>
        <w:t xml:space="preserve">16. Sources of information </w:t>
      </w:r>
    </w:p>
    <w:p w:rsidR="00896524" w:rsidRDefault="00896524" w:rsidP="00896524">
      <w:pPr>
        <w:autoSpaceDE w:val="0"/>
        <w:autoSpaceDN w:val="0"/>
        <w:adjustRightInd w:val="0"/>
        <w:spacing w:after="49" w:line="240" w:lineRule="auto"/>
        <w:rPr>
          <w:rFonts w:ascii="Times New Roman" w:hAnsi="Times New Roman" w:cs="Times New Roman"/>
          <w:color w:val="000000"/>
          <w:sz w:val="23"/>
          <w:szCs w:val="23"/>
        </w:rPr>
      </w:pPr>
    </w:p>
    <w:p w:rsidR="00896524" w:rsidRDefault="00896524" w:rsidP="00896524">
      <w:pPr>
        <w:autoSpaceDE w:val="0"/>
        <w:autoSpaceDN w:val="0"/>
        <w:adjustRightInd w:val="0"/>
        <w:spacing w:after="49"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University will provide adequate resources to all researchers for following purpose –</w:t>
      </w:r>
    </w:p>
    <w:p w:rsidR="00896524" w:rsidRDefault="00896524" w:rsidP="00896524">
      <w:pPr>
        <w:autoSpaceDE w:val="0"/>
        <w:autoSpaceDN w:val="0"/>
        <w:adjustRightInd w:val="0"/>
        <w:spacing w:after="49" w:line="240" w:lineRule="auto"/>
        <w:jc w:val="both"/>
        <w:rPr>
          <w:rFonts w:ascii="Times New Roman" w:hAnsi="Times New Roman" w:cs="Times New Roman"/>
          <w:color w:val="000000"/>
          <w:sz w:val="23"/>
          <w:szCs w:val="23"/>
        </w:rPr>
      </w:pPr>
    </w:p>
    <w:p w:rsidR="00896524" w:rsidRDefault="00896524" w:rsidP="007C1DE8">
      <w:pPr>
        <w:pStyle w:val="ListParagraph"/>
        <w:numPr>
          <w:ilvl w:val="0"/>
          <w:numId w:val="10"/>
        </w:numPr>
        <w:autoSpaceDE w:val="0"/>
        <w:autoSpaceDN w:val="0"/>
        <w:adjustRightInd w:val="0"/>
        <w:spacing w:after="49" w:line="480" w:lineRule="auto"/>
        <w:ind w:left="1843"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Adopting </w:t>
      </w:r>
      <w:r w:rsidRPr="00896524">
        <w:rPr>
          <w:rFonts w:ascii="Times New Roman" w:hAnsi="Times New Roman" w:cs="Times New Roman"/>
          <w:color w:val="000000"/>
          <w:sz w:val="23"/>
          <w:szCs w:val="23"/>
        </w:rPr>
        <w:t xml:space="preserve">good research practices, </w:t>
      </w:r>
    </w:p>
    <w:p w:rsidR="00896524" w:rsidRDefault="00896524" w:rsidP="007C1DE8">
      <w:pPr>
        <w:pStyle w:val="ListParagraph"/>
        <w:numPr>
          <w:ilvl w:val="0"/>
          <w:numId w:val="10"/>
        </w:numPr>
        <w:autoSpaceDE w:val="0"/>
        <w:autoSpaceDN w:val="0"/>
        <w:adjustRightInd w:val="0"/>
        <w:spacing w:after="49" w:line="480" w:lineRule="auto"/>
        <w:ind w:left="1843"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Interpretation of data generated from high-end equipments</w:t>
      </w:r>
    </w:p>
    <w:p w:rsidR="00896524" w:rsidRDefault="00896524" w:rsidP="007C1DE8">
      <w:pPr>
        <w:pStyle w:val="ListParagraph"/>
        <w:numPr>
          <w:ilvl w:val="0"/>
          <w:numId w:val="10"/>
        </w:numPr>
        <w:autoSpaceDE w:val="0"/>
        <w:autoSpaceDN w:val="0"/>
        <w:adjustRightInd w:val="0"/>
        <w:spacing w:after="49" w:line="480" w:lineRule="auto"/>
        <w:ind w:left="1843"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Publications of research outputs</w:t>
      </w:r>
    </w:p>
    <w:p w:rsidR="00896524" w:rsidRDefault="00896524" w:rsidP="007C1DE8">
      <w:pPr>
        <w:pStyle w:val="ListParagraph"/>
        <w:numPr>
          <w:ilvl w:val="0"/>
          <w:numId w:val="10"/>
        </w:numPr>
        <w:autoSpaceDE w:val="0"/>
        <w:autoSpaceDN w:val="0"/>
        <w:adjustRightInd w:val="0"/>
        <w:spacing w:after="49" w:line="480" w:lineRule="auto"/>
        <w:ind w:left="1843"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Commercialization of research outputs </w:t>
      </w:r>
      <w:r w:rsidRPr="00896524">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etc</w:t>
      </w:r>
      <w:proofErr w:type="spellEnd"/>
      <w:r>
        <w:rPr>
          <w:rFonts w:ascii="Times New Roman" w:hAnsi="Times New Roman" w:cs="Times New Roman"/>
          <w:color w:val="000000"/>
          <w:sz w:val="23"/>
          <w:szCs w:val="23"/>
        </w:rPr>
        <w:t xml:space="preserve"> </w:t>
      </w:r>
    </w:p>
    <w:p w:rsidR="00896524" w:rsidRPr="00896524" w:rsidRDefault="00896524" w:rsidP="00896524">
      <w:pPr>
        <w:autoSpaceDE w:val="0"/>
        <w:autoSpaceDN w:val="0"/>
        <w:adjustRightInd w:val="0"/>
        <w:spacing w:after="49" w:line="480" w:lineRule="auto"/>
        <w:jc w:val="both"/>
        <w:rPr>
          <w:rFonts w:ascii="Times New Roman" w:hAnsi="Times New Roman" w:cs="Times New Roman"/>
          <w:b/>
          <w:color w:val="000000"/>
          <w:sz w:val="23"/>
          <w:szCs w:val="23"/>
        </w:rPr>
      </w:pPr>
      <w:r w:rsidRPr="00896524">
        <w:rPr>
          <w:rFonts w:ascii="Times New Roman" w:hAnsi="Times New Roman" w:cs="Times New Roman"/>
          <w:b/>
          <w:color w:val="000000"/>
          <w:sz w:val="23"/>
          <w:szCs w:val="23"/>
        </w:rPr>
        <w:t xml:space="preserve">Some of the examples for sources of </w:t>
      </w:r>
      <w:r w:rsidR="00987DC2">
        <w:rPr>
          <w:rFonts w:ascii="Times New Roman" w:hAnsi="Times New Roman" w:cs="Times New Roman"/>
          <w:b/>
          <w:color w:val="000000"/>
          <w:sz w:val="23"/>
          <w:szCs w:val="23"/>
        </w:rPr>
        <w:t xml:space="preserve">information and </w:t>
      </w:r>
      <w:r w:rsidRPr="00896524">
        <w:rPr>
          <w:rFonts w:ascii="Times New Roman" w:hAnsi="Times New Roman" w:cs="Times New Roman"/>
          <w:b/>
          <w:color w:val="000000"/>
          <w:sz w:val="23"/>
          <w:szCs w:val="23"/>
        </w:rPr>
        <w:t xml:space="preserve">data </w:t>
      </w:r>
      <w:proofErr w:type="gramStart"/>
      <w:r w:rsidRPr="00896524">
        <w:rPr>
          <w:rFonts w:ascii="Times New Roman" w:hAnsi="Times New Roman" w:cs="Times New Roman"/>
          <w:b/>
          <w:color w:val="000000"/>
          <w:sz w:val="23"/>
          <w:szCs w:val="23"/>
        </w:rPr>
        <w:t>are  -</w:t>
      </w:r>
      <w:proofErr w:type="gramEnd"/>
    </w:p>
    <w:p w:rsidR="00896524" w:rsidRPr="00896524" w:rsidRDefault="00896524" w:rsidP="007C1DE8">
      <w:pPr>
        <w:pStyle w:val="ListParagraph"/>
        <w:numPr>
          <w:ilvl w:val="0"/>
          <w:numId w:val="9"/>
        </w:numPr>
        <w:autoSpaceDE w:val="0"/>
        <w:autoSpaceDN w:val="0"/>
        <w:adjustRightInd w:val="0"/>
        <w:spacing w:after="49" w:line="480" w:lineRule="auto"/>
        <w:ind w:left="2835" w:hanging="567"/>
        <w:rPr>
          <w:rFonts w:ascii="Times New Roman" w:hAnsi="Times New Roman" w:cs="Times New Roman"/>
          <w:color w:val="000000"/>
          <w:sz w:val="23"/>
          <w:szCs w:val="23"/>
        </w:rPr>
      </w:pPr>
      <w:r w:rsidRPr="00896524">
        <w:rPr>
          <w:rFonts w:ascii="Times New Roman" w:hAnsi="Times New Roman" w:cs="Times New Roman"/>
          <w:color w:val="000000"/>
          <w:sz w:val="23"/>
          <w:szCs w:val="23"/>
        </w:rPr>
        <w:t xml:space="preserve">The Office of Research Integrity, USA </w:t>
      </w:r>
    </w:p>
    <w:p w:rsidR="00896524" w:rsidRPr="00896524" w:rsidRDefault="00896524" w:rsidP="007C1DE8">
      <w:pPr>
        <w:pStyle w:val="ListParagraph"/>
        <w:numPr>
          <w:ilvl w:val="0"/>
          <w:numId w:val="9"/>
        </w:numPr>
        <w:autoSpaceDE w:val="0"/>
        <w:autoSpaceDN w:val="0"/>
        <w:adjustRightInd w:val="0"/>
        <w:spacing w:after="49" w:line="480" w:lineRule="auto"/>
        <w:ind w:left="2835" w:hanging="567"/>
        <w:rPr>
          <w:rFonts w:ascii="Times New Roman" w:hAnsi="Times New Roman" w:cs="Times New Roman"/>
          <w:color w:val="000000"/>
          <w:sz w:val="23"/>
          <w:szCs w:val="23"/>
        </w:rPr>
      </w:pPr>
      <w:r w:rsidRPr="00896524">
        <w:rPr>
          <w:rFonts w:ascii="Times New Roman" w:hAnsi="Times New Roman" w:cs="Times New Roman"/>
          <w:color w:val="000000"/>
          <w:sz w:val="23"/>
          <w:szCs w:val="23"/>
        </w:rPr>
        <w:t xml:space="preserve">MRC good research practice. </w:t>
      </w:r>
    </w:p>
    <w:p w:rsidR="00896524" w:rsidRPr="00896524" w:rsidRDefault="00896524" w:rsidP="007C1DE8">
      <w:pPr>
        <w:pStyle w:val="ListParagraph"/>
        <w:numPr>
          <w:ilvl w:val="0"/>
          <w:numId w:val="9"/>
        </w:numPr>
        <w:autoSpaceDE w:val="0"/>
        <w:autoSpaceDN w:val="0"/>
        <w:adjustRightInd w:val="0"/>
        <w:spacing w:after="49" w:line="480" w:lineRule="auto"/>
        <w:ind w:left="2835" w:hanging="567"/>
        <w:rPr>
          <w:rFonts w:ascii="Times New Roman" w:hAnsi="Times New Roman" w:cs="Times New Roman"/>
          <w:color w:val="000000"/>
          <w:sz w:val="23"/>
          <w:szCs w:val="23"/>
        </w:rPr>
      </w:pPr>
      <w:r w:rsidRPr="00896524">
        <w:rPr>
          <w:rFonts w:ascii="Times New Roman" w:hAnsi="Times New Roman" w:cs="Times New Roman"/>
          <w:color w:val="000000"/>
          <w:sz w:val="23"/>
          <w:szCs w:val="23"/>
        </w:rPr>
        <w:t xml:space="preserve">University of Cambridge good research practice. </w:t>
      </w:r>
    </w:p>
    <w:p w:rsidR="00896524" w:rsidRDefault="00896524"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r w:rsidRPr="00896524">
        <w:rPr>
          <w:rFonts w:ascii="Times New Roman" w:hAnsi="Times New Roman" w:cs="Times New Roman"/>
          <w:color w:val="000000"/>
          <w:sz w:val="23"/>
          <w:szCs w:val="23"/>
        </w:rPr>
        <w:lastRenderedPageBreak/>
        <w:t xml:space="preserve">WT/DBT India Alliance – Guidelines on good research practice. </w:t>
      </w:r>
    </w:p>
    <w:p w:rsidR="00896524" w:rsidRPr="00896524" w:rsidRDefault="00F27A0B"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hyperlink r:id="rId8" w:tooltip="Academic Search" w:history="1">
        <w:r w:rsidR="00896524" w:rsidRPr="00592DCF">
          <w:rPr>
            <w:rFonts w:ascii="Times New Roman" w:hAnsi="Times New Roman" w:cs="Times New Roman"/>
            <w:color w:val="000000"/>
            <w:sz w:val="23"/>
            <w:szCs w:val="23"/>
          </w:rPr>
          <w:t>Academic Search</w:t>
        </w:r>
      </w:hyperlink>
    </w:p>
    <w:p w:rsidR="00896524" w:rsidRPr="00896524" w:rsidRDefault="00F27A0B"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hyperlink r:id="rId9" w:tooltip="Aerospace &amp; High Technology Database" w:history="1">
        <w:r w:rsidR="00896524" w:rsidRPr="00592DCF">
          <w:rPr>
            <w:rFonts w:ascii="Times New Roman" w:hAnsi="Times New Roman" w:cs="Times New Roman"/>
            <w:color w:val="000000"/>
            <w:sz w:val="23"/>
            <w:szCs w:val="23"/>
          </w:rPr>
          <w:t>Aerospace &amp; High Technology Database</w:t>
        </w:r>
      </w:hyperlink>
    </w:p>
    <w:p w:rsidR="00896524" w:rsidRPr="00592DCF" w:rsidRDefault="00F27A0B"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hyperlink r:id="rId10" w:tooltip="Analytical Abstracts" w:history="1">
        <w:r w:rsidR="00896524" w:rsidRPr="00592DCF">
          <w:rPr>
            <w:rFonts w:ascii="Times New Roman" w:hAnsi="Times New Roman" w:cs="Times New Roman"/>
            <w:color w:val="000000"/>
            <w:sz w:val="23"/>
            <w:szCs w:val="23"/>
          </w:rPr>
          <w:t>Analytical Abstracts</w:t>
        </w:r>
      </w:hyperlink>
    </w:p>
    <w:p w:rsidR="00592DCF" w:rsidRPr="00592DCF" w:rsidRDefault="00F27A0B"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hyperlink r:id="rId11" w:tooltip="Analytical sciences digital library" w:history="1">
        <w:r w:rsidR="00592DCF" w:rsidRPr="00592DCF">
          <w:rPr>
            <w:rFonts w:ascii="Times New Roman" w:hAnsi="Times New Roman" w:cs="Times New Roman"/>
            <w:color w:val="000000"/>
            <w:sz w:val="23"/>
            <w:szCs w:val="23"/>
          </w:rPr>
          <w:t>Analytical sciences digital library</w:t>
        </w:r>
      </w:hyperlink>
    </w:p>
    <w:p w:rsidR="00592DCF" w:rsidRPr="00592DCF" w:rsidRDefault="00F27A0B"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hyperlink r:id="rId12" w:tooltip="Anthropological Index Online" w:history="1">
        <w:r w:rsidR="00592DCF" w:rsidRPr="00592DCF">
          <w:rPr>
            <w:rFonts w:ascii="Times New Roman" w:hAnsi="Times New Roman" w:cs="Times New Roman"/>
            <w:color w:val="000000"/>
            <w:sz w:val="23"/>
            <w:szCs w:val="23"/>
          </w:rPr>
          <w:t>Anthropological Index Online</w:t>
        </w:r>
      </w:hyperlink>
    </w:p>
    <w:p w:rsidR="00592DCF" w:rsidRPr="00592DCF" w:rsidRDefault="00F27A0B"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hyperlink r:id="rId13" w:tooltip="CiteSeerX" w:history="1">
        <w:proofErr w:type="spellStart"/>
        <w:r w:rsidR="00592DCF" w:rsidRPr="00592DCF">
          <w:rPr>
            <w:rFonts w:ascii="Times New Roman" w:hAnsi="Times New Roman" w:cs="Times New Roman"/>
            <w:color w:val="000000"/>
            <w:sz w:val="23"/>
            <w:szCs w:val="23"/>
          </w:rPr>
          <w:t>CiteSeerX</w:t>
        </w:r>
        <w:proofErr w:type="spellEnd"/>
      </w:hyperlink>
    </w:p>
    <w:p w:rsidR="00592DCF" w:rsidRPr="00592DCF" w:rsidRDefault="00F27A0B"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hyperlink r:id="rId14" w:tooltip="Index Copernicus" w:history="1">
        <w:r w:rsidR="00592DCF" w:rsidRPr="00592DCF">
          <w:rPr>
            <w:rFonts w:ascii="Times New Roman" w:hAnsi="Times New Roman" w:cs="Times New Roman"/>
            <w:color w:val="000000"/>
            <w:sz w:val="23"/>
            <w:szCs w:val="23"/>
          </w:rPr>
          <w:t>Index Copernicus</w:t>
        </w:r>
      </w:hyperlink>
    </w:p>
    <w:p w:rsidR="00592DCF" w:rsidRPr="00592DCF" w:rsidRDefault="00592DCF"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r w:rsidRPr="00592DCF">
        <w:rPr>
          <w:rFonts w:ascii="Times New Roman" w:hAnsi="Times New Roman" w:cs="Times New Roman"/>
          <w:color w:val="000000"/>
          <w:sz w:val="23"/>
          <w:szCs w:val="23"/>
        </w:rPr>
        <w:t>SCOPUS</w:t>
      </w:r>
    </w:p>
    <w:p w:rsidR="00592DCF" w:rsidRDefault="00592DCF"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r w:rsidRPr="00592DCF">
        <w:rPr>
          <w:rFonts w:ascii="Times New Roman" w:hAnsi="Times New Roman" w:cs="Times New Roman"/>
          <w:color w:val="000000"/>
          <w:sz w:val="23"/>
          <w:szCs w:val="23"/>
        </w:rPr>
        <w:t>Web of Science</w:t>
      </w:r>
    </w:p>
    <w:p w:rsidR="00BB2309" w:rsidRPr="00896524" w:rsidRDefault="00BB2309" w:rsidP="007C1DE8">
      <w:pPr>
        <w:pStyle w:val="ListParagraph"/>
        <w:numPr>
          <w:ilvl w:val="0"/>
          <w:numId w:val="9"/>
        </w:numPr>
        <w:autoSpaceDE w:val="0"/>
        <w:autoSpaceDN w:val="0"/>
        <w:adjustRightInd w:val="0"/>
        <w:spacing w:after="0" w:line="480" w:lineRule="auto"/>
        <w:ind w:left="2835" w:hanging="567"/>
        <w:rPr>
          <w:rFonts w:ascii="Times New Roman" w:hAnsi="Times New Roman" w:cs="Times New Roman"/>
          <w:color w:val="000000"/>
          <w:sz w:val="23"/>
          <w:szCs w:val="23"/>
        </w:rPr>
      </w:pPr>
      <w:r>
        <w:rPr>
          <w:rFonts w:ascii="Times New Roman" w:hAnsi="Times New Roman" w:cs="Times New Roman"/>
          <w:color w:val="000000"/>
          <w:sz w:val="23"/>
          <w:szCs w:val="23"/>
        </w:rPr>
        <w:t>Indian Citation Index</w:t>
      </w:r>
    </w:p>
    <w:p w:rsidR="007C1DE8" w:rsidRPr="00C02628" w:rsidRDefault="007C1DE8" w:rsidP="007C1DE8">
      <w:pPr>
        <w:autoSpaceDE w:val="0"/>
        <w:autoSpaceDN w:val="0"/>
        <w:adjustRightInd w:val="0"/>
        <w:spacing w:after="0" w:line="240" w:lineRule="auto"/>
        <w:ind w:left="360"/>
        <w:rPr>
          <w:rFonts w:ascii="Times New Roman" w:hAnsi="Times New Roman" w:cs="Times New Roman"/>
          <w:color w:val="000000"/>
          <w:sz w:val="24"/>
          <w:szCs w:val="24"/>
        </w:rPr>
      </w:pPr>
      <w:r w:rsidRPr="00C02628">
        <w:rPr>
          <w:rFonts w:ascii="Times New Roman" w:hAnsi="Times New Roman" w:cs="Times New Roman"/>
          <w:b/>
          <w:bCs/>
          <w:color w:val="000000"/>
          <w:sz w:val="24"/>
          <w:szCs w:val="24"/>
        </w:rPr>
        <w:t xml:space="preserve">17. </w:t>
      </w:r>
      <w:proofErr w:type="gramStart"/>
      <w:r w:rsidR="00987DC2" w:rsidRPr="00C02628">
        <w:rPr>
          <w:rFonts w:ascii="Times New Roman" w:hAnsi="Times New Roman" w:cs="Times New Roman"/>
          <w:b/>
          <w:bCs/>
          <w:color w:val="000000"/>
          <w:sz w:val="24"/>
          <w:szCs w:val="24"/>
        </w:rPr>
        <w:t>About</w:t>
      </w:r>
      <w:proofErr w:type="gramEnd"/>
      <w:r w:rsidRPr="00C02628">
        <w:rPr>
          <w:rFonts w:ascii="Times New Roman" w:hAnsi="Times New Roman" w:cs="Times New Roman"/>
          <w:b/>
          <w:bCs/>
          <w:color w:val="000000"/>
          <w:sz w:val="24"/>
          <w:szCs w:val="24"/>
        </w:rPr>
        <w:t xml:space="preserve"> Misconduct </w:t>
      </w:r>
    </w:p>
    <w:p w:rsidR="007C1DE8" w:rsidRPr="00C02628" w:rsidRDefault="007C1DE8" w:rsidP="007C1DE8">
      <w:pPr>
        <w:autoSpaceDE w:val="0"/>
        <w:autoSpaceDN w:val="0"/>
        <w:adjustRightInd w:val="0"/>
        <w:spacing w:after="0" w:line="240" w:lineRule="auto"/>
        <w:rPr>
          <w:rFonts w:ascii="Times New Roman" w:hAnsi="Times New Roman" w:cs="Times New Roman"/>
          <w:color w:val="000000"/>
          <w:sz w:val="24"/>
          <w:szCs w:val="24"/>
        </w:rPr>
      </w:pPr>
    </w:p>
    <w:p w:rsidR="007C1DE8" w:rsidRPr="00C02628" w:rsidRDefault="007C1DE8" w:rsidP="007C1DE8">
      <w:pPr>
        <w:autoSpaceDE w:val="0"/>
        <w:autoSpaceDN w:val="0"/>
        <w:adjustRightInd w:val="0"/>
        <w:spacing w:after="0" w:line="240" w:lineRule="auto"/>
        <w:rPr>
          <w:rFonts w:ascii="Times New Roman" w:hAnsi="Times New Roman" w:cs="Times New Roman"/>
          <w:b/>
          <w:color w:val="000000"/>
          <w:sz w:val="24"/>
          <w:szCs w:val="24"/>
        </w:rPr>
      </w:pPr>
      <w:r w:rsidRPr="00C02628">
        <w:rPr>
          <w:rFonts w:ascii="Times New Roman" w:hAnsi="Times New Roman" w:cs="Times New Roman"/>
          <w:b/>
          <w:color w:val="000000"/>
          <w:sz w:val="24"/>
          <w:szCs w:val="24"/>
        </w:rPr>
        <w:t xml:space="preserve">        1. Principles. </w:t>
      </w:r>
    </w:p>
    <w:p w:rsidR="007C1DE8" w:rsidRPr="00C02628" w:rsidRDefault="007C1DE8" w:rsidP="003E2B1E">
      <w:pPr>
        <w:pStyle w:val="ListParagraph"/>
        <w:autoSpaceDE w:val="0"/>
        <w:autoSpaceDN w:val="0"/>
        <w:adjustRightInd w:val="0"/>
        <w:spacing w:after="0" w:line="240" w:lineRule="auto"/>
        <w:rPr>
          <w:rFonts w:ascii="Times New Roman" w:hAnsi="Times New Roman" w:cs="Times New Roman"/>
          <w:color w:val="000000"/>
          <w:sz w:val="24"/>
          <w:szCs w:val="24"/>
        </w:rPr>
      </w:pPr>
    </w:p>
    <w:p w:rsidR="007C1DE8" w:rsidRPr="00C02628" w:rsidRDefault="007C1DE8" w:rsidP="003E2B1E">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This policy is designed to support the research activity of </w:t>
      </w:r>
      <w:r w:rsidR="009220CE" w:rsidRPr="00C02628">
        <w:rPr>
          <w:rFonts w:ascii="Times New Roman" w:hAnsi="Times New Roman" w:cs="Times New Roman"/>
          <w:color w:val="000000"/>
          <w:sz w:val="24"/>
          <w:szCs w:val="24"/>
        </w:rPr>
        <w:t>Dr. Babasaheb Ambedkar Marathwada University</w:t>
      </w:r>
    </w:p>
    <w:p w:rsidR="007C1DE8" w:rsidRPr="00C02628" w:rsidRDefault="007C1DE8" w:rsidP="003E2B1E">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The </w:t>
      </w:r>
      <w:r w:rsidR="00294101" w:rsidRPr="00C02628">
        <w:rPr>
          <w:rFonts w:ascii="Times New Roman" w:hAnsi="Times New Roman" w:cs="Times New Roman"/>
          <w:color w:val="000000"/>
          <w:sz w:val="24"/>
          <w:szCs w:val="24"/>
        </w:rPr>
        <w:t>University is committed to ensure</w:t>
      </w:r>
      <w:r w:rsidRPr="00C02628">
        <w:rPr>
          <w:rFonts w:ascii="Times New Roman" w:hAnsi="Times New Roman" w:cs="Times New Roman"/>
          <w:color w:val="000000"/>
          <w:sz w:val="24"/>
          <w:szCs w:val="24"/>
        </w:rPr>
        <w:t xml:space="preserve"> that investigations are carried out as expeditiously as possible, at the same time ensuring the utmost degree of thoroughness. </w:t>
      </w:r>
    </w:p>
    <w:p w:rsidR="007C1DE8" w:rsidRPr="00C02628" w:rsidRDefault="00294101" w:rsidP="001F292A">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All members of research group (viz. Research Scholars and faculty members) will work to ensure the prompt progression of the process in stipulated time and will never cross the deadlines w</w:t>
      </w:r>
      <w:r w:rsidR="007C1DE8" w:rsidRPr="00C02628">
        <w:rPr>
          <w:rFonts w:ascii="Times New Roman" w:hAnsi="Times New Roman" w:cs="Times New Roman"/>
          <w:color w:val="000000"/>
          <w:sz w:val="24"/>
          <w:szCs w:val="24"/>
        </w:rPr>
        <w:t>here time limits are indicated</w:t>
      </w:r>
      <w:r w:rsidRPr="00C02628">
        <w:rPr>
          <w:rFonts w:ascii="Times New Roman" w:hAnsi="Times New Roman" w:cs="Times New Roman"/>
          <w:color w:val="000000"/>
          <w:sz w:val="24"/>
          <w:szCs w:val="24"/>
        </w:rPr>
        <w:t xml:space="preserve">. </w:t>
      </w:r>
      <w:r w:rsidR="007C1DE8" w:rsidRPr="00C02628">
        <w:rPr>
          <w:rFonts w:ascii="Times New Roman" w:hAnsi="Times New Roman" w:cs="Times New Roman"/>
          <w:color w:val="000000"/>
          <w:sz w:val="24"/>
          <w:szCs w:val="24"/>
        </w:rPr>
        <w:t xml:space="preserve"> </w:t>
      </w:r>
      <w:r w:rsidRPr="00C02628">
        <w:rPr>
          <w:rFonts w:ascii="Times New Roman" w:hAnsi="Times New Roman" w:cs="Times New Roman"/>
          <w:color w:val="000000"/>
          <w:sz w:val="24"/>
          <w:szCs w:val="24"/>
        </w:rPr>
        <w:t xml:space="preserve"> </w:t>
      </w:r>
    </w:p>
    <w:p w:rsidR="007C1DE8" w:rsidRPr="00C02628" w:rsidRDefault="007C1DE8" w:rsidP="003E2B1E">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Employees </w:t>
      </w:r>
      <w:r w:rsidR="00294101" w:rsidRPr="00C02628">
        <w:rPr>
          <w:rFonts w:ascii="Times New Roman" w:hAnsi="Times New Roman" w:cs="Times New Roman"/>
          <w:color w:val="000000"/>
          <w:sz w:val="24"/>
          <w:szCs w:val="24"/>
        </w:rPr>
        <w:t xml:space="preserve">/ members of research groups </w:t>
      </w:r>
      <w:r w:rsidRPr="00C02628">
        <w:rPr>
          <w:rFonts w:ascii="Times New Roman" w:hAnsi="Times New Roman" w:cs="Times New Roman"/>
          <w:color w:val="000000"/>
          <w:sz w:val="24"/>
          <w:szCs w:val="24"/>
        </w:rPr>
        <w:t xml:space="preserve">accused of Scientific Misconduct (“Respondents”) will be provided with a copy of this procedure and will be informed in writing of the detail of the allegation. </w:t>
      </w:r>
    </w:p>
    <w:p w:rsidR="007C1DE8" w:rsidRPr="00C02628" w:rsidRDefault="00294101" w:rsidP="003E2B1E">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lastRenderedPageBreak/>
        <w:t>Investigation will be initiated against the complaint (according to the prevailing procedure) even if r</w:t>
      </w:r>
      <w:r w:rsidR="007C1DE8" w:rsidRPr="00C02628">
        <w:rPr>
          <w:rFonts w:ascii="Times New Roman" w:hAnsi="Times New Roman" w:cs="Times New Roman"/>
          <w:color w:val="000000"/>
          <w:sz w:val="24"/>
          <w:szCs w:val="24"/>
        </w:rPr>
        <w:t xml:space="preserve">espondent resigns or leaves the </w:t>
      </w:r>
      <w:r w:rsidRPr="00C02628">
        <w:rPr>
          <w:rFonts w:ascii="Times New Roman" w:hAnsi="Times New Roman" w:cs="Times New Roman"/>
          <w:color w:val="000000"/>
          <w:sz w:val="24"/>
          <w:szCs w:val="24"/>
        </w:rPr>
        <w:t>university.</w:t>
      </w:r>
    </w:p>
    <w:p w:rsidR="007C1DE8" w:rsidRPr="00C02628" w:rsidRDefault="00294101" w:rsidP="003E2B1E">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The University</w:t>
      </w:r>
      <w:r w:rsidR="007C1DE8" w:rsidRPr="00C02628">
        <w:rPr>
          <w:rFonts w:ascii="Times New Roman" w:hAnsi="Times New Roman" w:cs="Times New Roman"/>
          <w:color w:val="000000"/>
          <w:sz w:val="24"/>
          <w:szCs w:val="24"/>
        </w:rPr>
        <w:t xml:space="preserve"> will take disciplinary action against any individual who attempts to influence, victimize or intimidate the individual making the allegation of Scientific Misconduct (the “Complainant”) or witnesses. </w:t>
      </w:r>
    </w:p>
    <w:p w:rsidR="007C1DE8" w:rsidRPr="00C02628" w:rsidRDefault="007C1DE8" w:rsidP="003E2B1E">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The </w:t>
      </w:r>
      <w:r w:rsidR="00294101" w:rsidRPr="00C02628">
        <w:rPr>
          <w:rFonts w:ascii="Times New Roman" w:hAnsi="Times New Roman" w:cs="Times New Roman"/>
          <w:color w:val="000000"/>
          <w:sz w:val="24"/>
          <w:szCs w:val="24"/>
        </w:rPr>
        <w:t>University is committed to protect</w:t>
      </w:r>
      <w:r w:rsidRPr="00C02628">
        <w:rPr>
          <w:rFonts w:ascii="Times New Roman" w:hAnsi="Times New Roman" w:cs="Times New Roman"/>
          <w:color w:val="000000"/>
          <w:sz w:val="24"/>
          <w:szCs w:val="24"/>
        </w:rPr>
        <w:t xml:space="preserve"> its employees from malicious accusations and will take action against any individual(s) responsible for such allegations. </w:t>
      </w:r>
    </w:p>
    <w:p w:rsidR="007C1DE8" w:rsidRPr="00C02628" w:rsidRDefault="007C1DE8" w:rsidP="003E2B1E">
      <w:pPr>
        <w:pStyle w:val="ListParagraph"/>
        <w:numPr>
          <w:ilvl w:val="0"/>
          <w:numId w:val="11"/>
        </w:numPr>
        <w:autoSpaceDE w:val="0"/>
        <w:autoSpaceDN w:val="0"/>
        <w:adjustRightInd w:val="0"/>
        <w:spacing w:after="27"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Individuals shall cooperate in the review of allegations and the conduct of assessments and investigations. They have an obligation to provide relevant evidence to the </w:t>
      </w:r>
      <w:r w:rsidR="00294101" w:rsidRPr="00C02628">
        <w:rPr>
          <w:rFonts w:ascii="Times New Roman" w:hAnsi="Times New Roman" w:cs="Times New Roman"/>
          <w:color w:val="000000"/>
          <w:sz w:val="24"/>
          <w:szCs w:val="24"/>
        </w:rPr>
        <w:t>Head of the Institution</w:t>
      </w:r>
      <w:r w:rsidRPr="00C02628">
        <w:rPr>
          <w:rFonts w:ascii="Times New Roman" w:hAnsi="Times New Roman" w:cs="Times New Roman"/>
          <w:color w:val="000000"/>
          <w:sz w:val="24"/>
          <w:szCs w:val="24"/>
        </w:rPr>
        <w:t xml:space="preserve"> or such other person who, in </w:t>
      </w:r>
      <w:r w:rsidR="00294101" w:rsidRPr="00C02628">
        <w:rPr>
          <w:rFonts w:ascii="Times New Roman" w:hAnsi="Times New Roman" w:cs="Times New Roman"/>
          <w:color w:val="000000"/>
          <w:sz w:val="24"/>
          <w:szCs w:val="24"/>
        </w:rPr>
        <w:t>his</w:t>
      </w:r>
      <w:r w:rsidRPr="00C02628">
        <w:rPr>
          <w:rFonts w:ascii="Times New Roman" w:hAnsi="Times New Roman" w:cs="Times New Roman"/>
          <w:color w:val="000000"/>
          <w:sz w:val="24"/>
          <w:szCs w:val="24"/>
        </w:rPr>
        <w:t xml:space="preserve"> absence, is designated to receive and enquire on behalf of the </w:t>
      </w:r>
      <w:r w:rsidR="00294101" w:rsidRPr="00C02628">
        <w:rPr>
          <w:rFonts w:ascii="Times New Roman" w:hAnsi="Times New Roman" w:cs="Times New Roman"/>
          <w:color w:val="000000"/>
          <w:sz w:val="24"/>
          <w:szCs w:val="24"/>
        </w:rPr>
        <w:t>University</w:t>
      </w:r>
      <w:r w:rsidRPr="00C02628">
        <w:rPr>
          <w:rFonts w:ascii="Times New Roman" w:hAnsi="Times New Roman" w:cs="Times New Roman"/>
          <w:color w:val="000000"/>
          <w:sz w:val="24"/>
          <w:szCs w:val="24"/>
        </w:rPr>
        <w:t xml:space="preserve"> into allegations of Scientific Misconduct (the “Director”). </w:t>
      </w:r>
    </w:p>
    <w:p w:rsidR="008A499E" w:rsidRPr="00C02628" w:rsidRDefault="007C1DE8" w:rsidP="008A499E">
      <w:pPr>
        <w:pStyle w:val="ListParagraph"/>
        <w:numPr>
          <w:ilvl w:val="0"/>
          <w:numId w:val="11"/>
        </w:numPr>
        <w:autoSpaceDE w:val="0"/>
        <w:autoSpaceDN w:val="0"/>
        <w:adjustRightInd w:val="0"/>
        <w:spacing w:after="0" w:line="480" w:lineRule="auto"/>
        <w:ind w:left="1276"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Proven misconduct in research is considered as a serious or gross misconduct and normally merit dismissal. </w:t>
      </w:r>
    </w:p>
    <w:p w:rsidR="008A499E" w:rsidRPr="00C02628" w:rsidRDefault="008A499E" w:rsidP="008A499E">
      <w:pPr>
        <w:autoSpaceDE w:val="0"/>
        <w:autoSpaceDN w:val="0"/>
        <w:adjustRightInd w:val="0"/>
        <w:spacing w:after="0" w:line="240" w:lineRule="auto"/>
        <w:rPr>
          <w:rFonts w:ascii="Times New Roman" w:hAnsi="Times New Roman" w:cs="Times New Roman"/>
          <w:b/>
          <w:color w:val="000000"/>
          <w:sz w:val="24"/>
          <w:szCs w:val="24"/>
        </w:rPr>
      </w:pPr>
      <w:r w:rsidRPr="00C02628">
        <w:rPr>
          <w:rFonts w:ascii="Times New Roman" w:hAnsi="Times New Roman" w:cs="Times New Roman"/>
          <w:b/>
          <w:color w:val="000000"/>
          <w:sz w:val="24"/>
          <w:szCs w:val="24"/>
        </w:rPr>
        <w:t xml:space="preserve">2. What constitutes misconduct? </w:t>
      </w:r>
    </w:p>
    <w:p w:rsidR="008A499E" w:rsidRPr="00C02628" w:rsidRDefault="008A499E" w:rsidP="008A499E">
      <w:pPr>
        <w:autoSpaceDE w:val="0"/>
        <w:autoSpaceDN w:val="0"/>
        <w:adjustRightInd w:val="0"/>
        <w:spacing w:after="0" w:line="240" w:lineRule="auto"/>
        <w:rPr>
          <w:rFonts w:ascii="Times New Roman" w:hAnsi="Times New Roman" w:cs="Times New Roman"/>
          <w:color w:val="000000"/>
          <w:sz w:val="24"/>
          <w:szCs w:val="24"/>
        </w:rPr>
      </w:pPr>
    </w:p>
    <w:p w:rsidR="008A499E" w:rsidRPr="00C02628" w:rsidRDefault="008A499E" w:rsidP="008A499E">
      <w:pPr>
        <w:autoSpaceDE w:val="0"/>
        <w:autoSpaceDN w:val="0"/>
        <w:adjustRightInd w:val="0"/>
        <w:spacing w:after="0" w:line="480" w:lineRule="auto"/>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Research misconduct or fraud in science refers to the fabrication, falsification, plagiarism and deception in proposing, carrying out or reporting results of research and deliberate, dangerous or negligent deviations from accepted practice in carrying out research. It includes failure to follow established protocols if this failure results in unreasonable risk or harm to humans, other vertebrates or the environment. It shall also include facilitating of misconduct in research by collusion in or concealment of, such actions by others, and any plan or conspiracy or attempt to do any of these things. </w:t>
      </w:r>
    </w:p>
    <w:p w:rsidR="00B0247F" w:rsidRPr="00C02628" w:rsidRDefault="008A499E" w:rsidP="008A499E">
      <w:pPr>
        <w:autoSpaceDE w:val="0"/>
        <w:autoSpaceDN w:val="0"/>
        <w:adjustRightInd w:val="0"/>
        <w:spacing w:after="0" w:line="480" w:lineRule="auto"/>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Misconduct does not include honest error or honest differences in interpretation or judgment in evaluating research methods or results, or misconduct unrelated to the research process.</w:t>
      </w:r>
    </w:p>
    <w:p w:rsidR="00C02628" w:rsidRPr="00C02628" w:rsidRDefault="00C02628" w:rsidP="00C02628">
      <w:pPr>
        <w:autoSpaceDE w:val="0"/>
        <w:autoSpaceDN w:val="0"/>
        <w:adjustRightInd w:val="0"/>
        <w:spacing w:after="0" w:line="240" w:lineRule="auto"/>
        <w:rPr>
          <w:rFonts w:ascii="Times New Roman" w:hAnsi="Times New Roman" w:cs="Times New Roman"/>
          <w:color w:val="000000"/>
          <w:sz w:val="24"/>
          <w:szCs w:val="24"/>
        </w:rPr>
      </w:pPr>
    </w:p>
    <w:p w:rsidR="00C02628" w:rsidRPr="00C02628" w:rsidRDefault="00C02628" w:rsidP="00C02628">
      <w:pPr>
        <w:pStyle w:val="ListParagraph"/>
        <w:numPr>
          <w:ilvl w:val="0"/>
          <w:numId w:val="12"/>
        </w:numPr>
        <w:autoSpaceDE w:val="0"/>
        <w:autoSpaceDN w:val="0"/>
        <w:adjustRightInd w:val="0"/>
        <w:spacing w:after="28" w:line="480" w:lineRule="auto"/>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Fabrication – reporting of experiments never conducted </w:t>
      </w:r>
    </w:p>
    <w:p w:rsidR="00C02628" w:rsidRPr="00C02628" w:rsidRDefault="00C02628" w:rsidP="00C02628">
      <w:pPr>
        <w:pStyle w:val="ListParagraph"/>
        <w:numPr>
          <w:ilvl w:val="0"/>
          <w:numId w:val="12"/>
        </w:numPr>
        <w:autoSpaceDE w:val="0"/>
        <w:autoSpaceDN w:val="0"/>
        <w:adjustRightInd w:val="0"/>
        <w:spacing w:after="28" w:line="480" w:lineRule="auto"/>
        <w:rPr>
          <w:rFonts w:ascii="Times New Roman" w:hAnsi="Times New Roman" w:cs="Times New Roman"/>
          <w:color w:val="000000"/>
          <w:sz w:val="24"/>
          <w:szCs w:val="24"/>
        </w:rPr>
      </w:pPr>
      <w:r w:rsidRPr="00C02628">
        <w:rPr>
          <w:rFonts w:ascii="Times New Roman" w:hAnsi="Times New Roman" w:cs="Times New Roman"/>
          <w:color w:val="000000"/>
          <w:sz w:val="24"/>
          <w:szCs w:val="24"/>
        </w:rPr>
        <w:lastRenderedPageBreak/>
        <w:t xml:space="preserve">Falsification – Misrepresentation or suppression of data to project the desired result </w:t>
      </w:r>
    </w:p>
    <w:p w:rsidR="00C02628" w:rsidRPr="00C02628" w:rsidRDefault="00C02628" w:rsidP="00C02628">
      <w:pPr>
        <w:pStyle w:val="ListParagraph"/>
        <w:numPr>
          <w:ilvl w:val="0"/>
          <w:numId w:val="12"/>
        </w:numPr>
        <w:autoSpaceDE w:val="0"/>
        <w:autoSpaceDN w:val="0"/>
        <w:adjustRightInd w:val="0"/>
        <w:spacing w:after="28" w:line="480" w:lineRule="auto"/>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Plagiarism – reporting another’s data as one’s own </w:t>
      </w:r>
    </w:p>
    <w:p w:rsidR="00C02628" w:rsidRPr="00C02628" w:rsidRDefault="00C02628" w:rsidP="00C02628">
      <w:pPr>
        <w:pStyle w:val="ListParagraph"/>
        <w:numPr>
          <w:ilvl w:val="0"/>
          <w:numId w:val="12"/>
        </w:numPr>
        <w:autoSpaceDE w:val="0"/>
        <w:autoSpaceDN w:val="0"/>
        <w:adjustRightInd w:val="0"/>
        <w:spacing w:after="28" w:line="480" w:lineRule="auto"/>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Fraud – Deliberate and </w:t>
      </w:r>
      <w:proofErr w:type="spellStart"/>
      <w:r w:rsidRPr="00C02628">
        <w:rPr>
          <w:rFonts w:ascii="Times New Roman" w:hAnsi="Times New Roman" w:cs="Times New Roman"/>
          <w:color w:val="000000"/>
          <w:sz w:val="24"/>
          <w:szCs w:val="24"/>
        </w:rPr>
        <w:t>willful</w:t>
      </w:r>
      <w:proofErr w:type="spellEnd"/>
      <w:r w:rsidRPr="00C02628">
        <w:rPr>
          <w:rFonts w:ascii="Times New Roman" w:hAnsi="Times New Roman" w:cs="Times New Roman"/>
          <w:color w:val="000000"/>
          <w:sz w:val="24"/>
          <w:szCs w:val="24"/>
        </w:rPr>
        <w:t xml:space="preserve"> suppression of previous work in publications to claim originality or to avoid quoting previous publications contrary to present results. </w:t>
      </w:r>
    </w:p>
    <w:p w:rsidR="00C02628" w:rsidRPr="00C02628" w:rsidRDefault="00C02628" w:rsidP="00C02628">
      <w:pPr>
        <w:pStyle w:val="ListParagraph"/>
        <w:numPr>
          <w:ilvl w:val="0"/>
          <w:numId w:val="12"/>
        </w:numPr>
        <w:autoSpaceDE w:val="0"/>
        <w:autoSpaceDN w:val="0"/>
        <w:adjustRightInd w:val="0"/>
        <w:spacing w:after="0" w:line="480" w:lineRule="auto"/>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Breach of confidentiality, i.e., presenting as one's own ideas or data obtained from privileged access to original grants, manuscripts etc. is also considered a misdemeanour in the same category. </w:t>
      </w:r>
    </w:p>
    <w:p w:rsidR="00C02628" w:rsidRPr="00C02628" w:rsidRDefault="00C02628" w:rsidP="00C02628">
      <w:pPr>
        <w:autoSpaceDE w:val="0"/>
        <w:autoSpaceDN w:val="0"/>
        <w:adjustRightInd w:val="0"/>
        <w:spacing w:after="0" w:line="240" w:lineRule="auto"/>
        <w:ind w:left="360"/>
        <w:rPr>
          <w:rFonts w:ascii="Times New Roman" w:hAnsi="Times New Roman" w:cs="Times New Roman"/>
          <w:color w:val="000000"/>
          <w:sz w:val="24"/>
          <w:szCs w:val="24"/>
        </w:rPr>
      </w:pPr>
    </w:p>
    <w:p w:rsidR="00C02628" w:rsidRPr="00C02628" w:rsidRDefault="00C02628" w:rsidP="00C02628">
      <w:pPr>
        <w:autoSpaceDE w:val="0"/>
        <w:autoSpaceDN w:val="0"/>
        <w:adjustRightInd w:val="0"/>
        <w:spacing w:after="0" w:line="240" w:lineRule="auto"/>
        <w:rPr>
          <w:rFonts w:ascii="Times New Roman" w:hAnsi="Times New Roman" w:cs="Times New Roman"/>
          <w:b/>
          <w:color w:val="000000"/>
          <w:sz w:val="24"/>
          <w:szCs w:val="24"/>
        </w:rPr>
      </w:pPr>
      <w:r w:rsidRPr="00C02628">
        <w:rPr>
          <w:rFonts w:ascii="Times New Roman" w:hAnsi="Times New Roman" w:cs="Times New Roman"/>
          <w:b/>
          <w:color w:val="000000"/>
          <w:sz w:val="24"/>
          <w:szCs w:val="24"/>
        </w:rPr>
        <w:t xml:space="preserve">3. Reporting of cases of scientific misconduct. </w:t>
      </w:r>
    </w:p>
    <w:p w:rsidR="00C02628" w:rsidRPr="00C02628" w:rsidRDefault="00C02628" w:rsidP="00C02628">
      <w:pPr>
        <w:pStyle w:val="ListParagraph"/>
        <w:autoSpaceDE w:val="0"/>
        <w:autoSpaceDN w:val="0"/>
        <w:adjustRightInd w:val="0"/>
        <w:spacing w:after="0" w:line="240" w:lineRule="auto"/>
        <w:rPr>
          <w:rFonts w:ascii="Times New Roman" w:hAnsi="Times New Roman" w:cs="Times New Roman"/>
          <w:color w:val="000000"/>
          <w:sz w:val="24"/>
          <w:szCs w:val="24"/>
        </w:rPr>
      </w:pPr>
    </w:p>
    <w:p w:rsidR="00C02628" w:rsidRPr="00C02628" w:rsidRDefault="00C02628" w:rsidP="00C02628">
      <w:pPr>
        <w:pStyle w:val="ListParagraph"/>
        <w:numPr>
          <w:ilvl w:val="1"/>
          <w:numId w:val="13"/>
        </w:numPr>
        <w:autoSpaceDE w:val="0"/>
        <w:autoSpaceDN w:val="0"/>
        <w:adjustRightInd w:val="0"/>
        <w:spacing w:after="27" w:line="480" w:lineRule="auto"/>
        <w:ind w:left="709"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All employees or individuals working within </w:t>
      </w:r>
      <w:r>
        <w:rPr>
          <w:rFonts w:ascii="Times New Roman" w:hAnsi="Times New Roman" w:cs="Times New Roman"/>
          <w:color w:val="000000"/>
          <w:sz w:val="24"/>
          <w:szCs w:val="24"/>
        </w:rPr>
        <w:t xml:space="preserve">Dr. Babasaheb </w:t>
      </w:r>
      <w:r w:rsidRPr="00C02628">
        <w:rPr>
          <w:rFonts w:ascii="Times New Roman" w:hAnsi="Times New Roman" w:cs="Times New Roman"/>
          <w:color w:val="000000"/>
          <w:sz w:val="24"/>
          <w:szCs w:val="24"/>
        </w:rPr>
        <w:t xml:space="preserve">are required to report observed, suspected or apparent Scientific Misconduct to the </w:t>
      </w:r>
      <w:r>
        <w:rPr>
          <w:rFonts w:ascii="Times New Roman" w:hAnsi="Times New Roman" w:cs="Times New Roman"/>
          <w:color w:val="000000"/>
          <w:sz w:val="24"/>
          <w:szCs w:val="24"/>
        </w:rPr>
        <w:t>Vice Chancellor / Pro-Vice Chancellor</w:t>
      </w:r>
      <w:r w:rsidR="00F07D0B">
        <w:rPr>
          <w:rFonts w:ascii="Times New Roman" w:hAnsi="Times New Roman" w:cs="Times New Roman"/>
          <w:color w:val="000000"/>
          <w:sz w:val="24"/>
          <w:szCs w:val="24"/>
        </w:rPr>
        <w:t xml:space="preserve"> / Dean</w:t>
      </w:r>
      <w:r>
        <w:rPr>
          <w:rFonts w:ascii="Times New Roman" w:hAnsi="Times New Roman" w:cs="Times New Roman"/>
          <w:color w:val="000000"/>
          <w:sz w:val="24"/>
          <w:szCs w:val="24"/>
        </w:rPr>
        <w:t xml:space="preserve"> / Head of the Department </w:t>
      </w:r>
      <w:r w:rsidRPr="00C02628">
        <w:rPr>
          <w:rFonts w:ascii="Times New Roman" w:hAnsi="Times New Roman" w:cs="Times New Roman"/>
          <w:color w:val="000000"/>
          <w:sz w:val="24"/>
          <w:szCs w:val="24"/>
        </w:rPr>
        <w:t xml:space="preserve">in accordance with this policy. </w:t>
      </w:r>
    </w:p>
    <w:p w:rsidR="00C02628" w:rsidRPr="00C02628" w:rsidRDefault="00C02628" w:rsidP="00C02628">
      <w:pPr>
        <w:pStyle w:val="ListParagraph"/>
        <w:numPr>
          <w:ilvl w:val="1"/>
          <w:numId w:val="13"/>
        </w:numPr>
        <w:autoSpaceDE w:val="0"/>
        <w:autoSpaceDN w:val="0"/>
        <w:adjustRightInd w:val="0"/>
        <w:spacing w:after="27" w:line="480" w:lineRule="auto"/>
        <w:ind w:left="709" w:hanging="283"/>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If an individual is unsure whether a suspected incident of misconduct falls within the definition of scientific misconduct, he or she should discuss this with the </w:t>
      </w:r>
      <w:r>
        <w:rPr>
          <w:rFonts w:ascii="Times New Roman" w:hAnsi="Times New Roman" w:cs="Times New Roman"/>
          <w:color w:val="000000"/>
          <w:sz w:val="24"/>
          <w:szCs w:val="24"/>
        </w:rPr>
        <w:t xml:space="preserve">Vice Chancellor / Pro-Vice Chancellor </w:t>
      </w:r>
      <w:r w:rsidR="00F07D0B">
        <w:rPr>
          <w:rFonts w:ascii="Times New Roman" w:hAnsi="Times New Roman" w:cs="Times New Roman"/>
          <w:color w:val="000000"/>
          <w:sz w:val="24"/>
          <w:szCs w:val="24"/>
        </w:rPr>
        <w:t xml:space="preserve">/ Dean </w:t>
      </w:r>
      <w:r>
        <w:rPr>
          <w:rFonts w:ascii="Times New Roman" w:hAnsi="Times New Roman" w:cs="Times New Roman"/>
          <w:color w:val="000000"/>
          <w:sz w:val="24"/>
          <w:szCs w:val="24"/>
        </w:rPr>
        <w:t xml:space="preserve">/ Head of the Department </w:t>
      </w:r>
      <w:r w:rsidRPr="00C02628">
        <w:rPr>
          <w:rFonts w:ascii="Times New Roman" w:hAnsi="Times New Roman" w:cs="Times New Roman"/>
          <w:color w:val="000000"/>
          <w:sz w:val="24"/>
          <w:szCs w:val="24"/>
        </w:rPr>
        <w:t xml:space="preserve">informally. </w:t>
      </w:r>
    </w:p>
    <w:p w:rsidR="00C02628" w:rsidRPr="00C02628" w:rsidRDefault="00C02628" w:rsidP="00C02628">
      <w:pPr>
        <w:pStyle w:val="ListParagraph"/>
        <w:numPr>
          <w:ilvl w:val="1"/>
          <w:numId w:val="13"/>
        </w:numPr>
        <w:autoSpaceDE w:val="0"/>
        <w:autoSpaceDN w:val="0"/>
        <w:adjustRightInd w:val="0"/>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Dr. Babasaheb Ambedkar Marathwada University</w:t>
      </w:r>
      <w:r w:rsidRPr="00C02628">
        <w:rPr>
          <w:rFonts w:ascii="Times New Roman" w:hAnsi="Times New Roman" w:cs="Times New Roman"/>
          <w:color w:val="000000"/>
          <w:sz w:val="24"/>
          <w:szCs w:val="24"/>
        </w:rPr>
        <w:t xml:space="preserve"> will endeavour to organize seminars and workshops at regular intervals to create awareness among the research </w:t>
      </w:r>
      <w:r>
        <w:rPr>
          <w:rFonts w:ascii="Times New Roman" w:hAnsi="Times New Roman" w:cs="Times New Roman"/>
          <w:color w:val="000000"/>
          <w:sz w:val="24"/>
          <w:szCs w:val="24"/>
        </w:rPr>
        <w:t>scholars</w:t>
      </w:r>
      <w:r w:rsidRPr="00C02628">
        <w:rPr>
          <w:rFonts w:ascii="Times New Roman" w:hAnsi="Times New Roman" w:cs="Times New Roman"/>
          <w:color w:val="000000"/>
          <w:sz w:val="24"/>
          <w:szCs w:val="24"/>
        </w:rPr>
        <w:t xml:space="preserve"> on issues related to integrity in the conduct of research. The website will provide access to articles, debates and examples of such misconduct to sensitize research workers about nature of questionable research practice. </w:t>
      </w:r>
    </w:p>
    <w:p w:rsidR="00C02628" w:rsidRPr="00C02628" w:rsidRDefault="00C02628" w:rsidP="00C02628">
      <w:pPr>
        <w:autoSpaceDE w:val="0"/>
        <w:autoSpaceDN w:val="0"/>
        <w:adjustRightInd w:val="0"/>
        <w:spacing w:after="0" w:line="240" w:lineRule="auto"/>
        <w:rPr>
          <w:rFonts w:ascii="Times New Roman" w:hAnsi="Times New Roman" w:cs="Times New Roman"/>
          <w:b/>
          <w:color w:val="000000"/>
          <w:sz w:val="24"/>
          <w:szCs w:val="24"/>
        </w:rPr>
      </w:pPr>
      <w:r w:rsidRPr="00C02628">
        <w:rPr>
          <w:rFonts w:ascii="Times New Roman" w:hAnsi="Times New Roman" w:cs="Times New Roman"/>
          <w:b/>
          <w:color w:val="000000"/>
          <w:sz w:val="24"/>
          <w:szCs w:val="24"/>
        </w:rPr>
        <w:t xml:space="preserve">4. Reporting and evaluation of the complaint. </w:t>
      </w:r>
    </w:p>
    <w:p w:rsidR="00C02628" w:rsidRDefault="00C02628" w:rsidP="00C02628">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C02628" w:rsidRDefault="00C02628" w:rsidP="00C02628">
      <w:pPr>
        <w:autoSpaceDE w:val="0"/>
        <w:autoSpaceDN w:val="0"/>
        <w:adjustRightInd w:val="0"/>
        <w:spacing w:after="0" w:line="480" w:lineRule="auto"/>
        <w:jc w:val="both"/>
        <w:rPr>
          <w:rFonts w:ascii="Times New Roman" w:hAnsi="Times New Roman" w:cs="Times New Roman"/>
          <w:color w:val="000000"/>
          <w:sz w:val="24"/>
          <w:szCs w:val="24"/>
        </w:rPr>
      </w:pPr>
      <w:r w:rsidRPr="00C02628">
        <w:rPr>
          <w:rFonts w:ascii="Times New Roman" w:hAnsi="Times New Roman" w:cs="Times New Roman"/>
          <w:color w:val="000000"/>
          <w:sz w:val="24"/>
          <w:szCs w:val="24"/>
        </w:rPr>
        <w:t xml:space="preserve">The charge of misconduct has serious implications for all concerned. Therefore, investigation related to the review of alleged misconduct will be kept confidential to the maximum extent possible. While investigating an allegation of misconduct, caution will have to be exercised to distinguish between differences in interpretation or unintended errors from the </w:t>
      </w:r>
      <w:r w:rsidRPr="00C02628">
        <w:rPr>
          <w:rFonts w:ascii="Times New Roman" w:hAnsi="Times New Roman" w:cs="Times New Roman"/>
          <w:color w:val="000000"/>
          <w:sz w:val="24"/>
          <w:szCs w:val="24"/>
        </w:rPr>
        <w:lastRenderedPageBreak/>
        <w:t>misrepresentation of information. Thus, the procedure adopted to address the issue of misconduct will perforce have to be flexible and determined on a case-to-case basis.</w:t>
      </w:r>
    </w:p>
    <w:p w:rsidR="00C02628" w:rsidRPr="00C02628" w:rsidRDefault="00C02628" w:rsidP="00C02628">
      <w:pPr>
        <w:autoSpaceDE w:val="0"/>
        <w:autoSpaceDN w:val="0"/>
        <w:adjustRightInd w:val="0"/>
        <w:spacing w:after="0" w:line="240" w:lineRule="auto"/>
        <w:rPr>
          <w:rFonts w:ascii="Times New Roman" w:hAnsi="Times New Roman" w:cs="Times New Roman"/>
          <w:color w:val="000000"/>
          <w:sz w:val="24"/>
          <w:szCs w:val="24"/>
        </w:rPr>
      </w:pPr>
    </w:p>
    <w:p w:rsidR="00C02628" w:rsidRPr="00F07D0B" w:rsidRDefault="00C02628" w:rsidP="00F07D0B">
      <w:pPr>
        <w:pStyle w:val="ListParagraph"/>
        <w:numPr>
          <w:ilvl w:val="0"/>
          <w:numId w:val="14"/>
        </w:numPr>
        <w:autoSpaceDE w:val="0"/>
        <w:autoSpaceDN w:val="0"/>
        <w:adjustRightInd w:val="0"/>
        <w:spacing w:after="27" w:line="480" w:lineRule="auto"/>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Reports of alleged misconduct are to be made directly to the office of the </w:t>
      </w:r>
      <w:r w:rsidR="00F07D0B" w:rsidRPr="00F07D0B">
        <w:rPr>
          <w:rFonts w:ascii="Times New Roman" w:hAnsi="Times New Roman" w:cs="Times New Roman"/>
          <w:color w:val="000000"/>
          <w:sz w:val="24"/>
          <w:szCs w:val="23"/>
        </w:rPr>
        <w:t>Dean (Respective faculty)</w:t>
      </w:r>
      <w:r w:rsidRPr="00F07D0B">
        <w:rPr>
          <w:rFonts w:ascii="Times New Roman" w:hAnsi="Times New Roman" w:cs="Times New Roman"/>
          <w:color w:val="000000"/>
          <w:sz w:val="24"/>
          <w:szCs w:val="23"/>
        </w:rPr>
        <w:t xml:space="preserve">. </w:t>
      </w:r>
    </w:p>
    <w:p w:rsidR="00C02628" w:rsidRPr="00F07D0B" w:rsidRDefault="00C02628" w:rsidP="00F07D0B">
      <w:pPr>
        <w:pStyle w:val="ListParagraph"/>
        <w:numPr>
          <w:ilvl w:val="0"/>
          <w:numId w:val="14"/>
        </w:numPr>
        <w:autoSpaceDE w:val="0"/>
        <w:autoSpaceDN w:val="0"/>
        <w:adjustRightInd w:val="0"/>
        <w:spacing w:after="27" w:line="480" w:lineRule="auto"/>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If a complainant makes an allegation to a </w:t>
      </w:r>
      <w:r w:rsidR="00F07D0B" w:rsidRPr="00F07D0B">
        <w:rPr>
          <w:rFonts w:ascii="Times New Roman" w:hAnsi="Times New Roman" w:cs="Times New Roman"/>
          <w:color w:val="000000"/>
          <w:sz w:val="24"/>
          <w:szCs w:val="23"/>
        </w:rPr>
        <w:t xml:space="preserve">Dean (Respective faculty) </w:t>
      </w:r>
      <w:r w:rsidRPr="00F07D0B">
        <w:rPr>
          <w:rFonts w:ascii="Times New Roman" w:hAnsi="Times New Roman" w:cs="Times New Roman"/>
          <w:color w:val="000000"/>
          <w:sz w:val="24"/>
          <w:szCs w:val="23"/>
        </w:rPr>
        <w:t xml:space="preserve">informally, the </w:t>
      </w:r>
      <w:r w:rsidR="00F07D0B" w:rsidRPr="00F07D0B">
        <w:rPr>
          <w:rFonts w:ascii="Times New Roman" w:hAnsi="Times New Roman" w:cs="Times New Roman"/>
          <w:color w:val="000000"/>
          <w:sz w:val="24"/>
          <w:szCs w:val="23"/>
        </w:rPr>
        <w:t>Dean may</w:t>
      </w:r>
      <w:r w:rsidRPr="00F07D0B">
        <w:rPr>
          <w:rFonts w:ascii="Times New Roman" w:hAnsi="Times New Roman" w:cs="Times New Roman"/>
          <w:color w:val="000000"/>
          <w:sz w:val="24"/>
          <w:szCs w:val="23"/>
        </w:rPr>
        <w:t xml:space="preserve"> ask them to put such allegation in writing. </w:t>
      </w:r>
    </w:p>
    <w:p w:rsidR="00C02628" w:rsidRPr="00F07D0B" w:rsidRDefault="00C02628" w:rsidP="00F07D0B">
      <w:pPr>
        <w:pStyle w:val="ListParagraph"/>
        <w:numPr>
          <w:ilvl w:val="0"/>
          <w:numId w:val="14"/>
        </w:numPr>
        <w:autoSpaceDE w:val="0"/>
        <w:autoSpaceDN w:val="0"/>
        <w:adjustRightInd w:val="0"/>
        <w:spacing w:after="27" w:line="480" w:lineRule="auto"/>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Misconduct may be reported by either a staff of the </w:t>
      </w:r>
      <w:r w:rsidR="00F07D0B" w:rsidRPr="00F07D0B">
        <w:rPr>
          <w:rFonts w:ascii="Times New Roman" w:hAnsi="Times New Roman" w:cs="Times New Roman"/>
          <w:color w:val="000000"/>
          <w:sz w:val="24"/>
          <w:szCs w:val="23"/>
        </w:rPr>
        <w:t xml:space="preserve">Dr. Babasaheb Ambedkar Marathwada University or </w:t>
      </w:r>
      <w:r w:rsidRPr="00F07D0B">
        <w:rPr>
          <w:rFonts w:ascii="Times New Roman" w:hAnsi="Times New Roman" w:cs="Times New Roman"/>
          <w:color w:val="000000"/>
          <w:sz w:val="24"/>
          <w:szCs w:val="23"/>
        </w:rPr>
        <w:t xml:space="preserve">anyone else. The identity of the complainant will not be revealed at this time. </w:t>
      </w:r>
    </w:p>
    <w:p w:rsidR="00C02628" w:rsidRPr="00F07D0B" w:rsidRDefault="00C02628" w:rsidP="00F07D0B">
      <w:pPr>
        <w:pStyle w:val="ListParagraph"/>
        <w:numPr>
          <w:ilvl w:val="0"/>
          <w:numId w:val="14"/>
        </w:numPr>
        <w:autoSpaceDE w:val="0"/>
        <w:autoSpaceDN w:val="0"/>
        <w:adjustRightInd w:val="0"/>
        <w:spacing w:after="27" w:line="480" w:lineRule="auto"/>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The </w:t>
      </w:r>
      <w:r w:rsidR="00F07D0B" w:rsidRPr="00F07D0B">
        <w:rPr>
          <w:rFonts w:ascii="Times New Roman" w:hAnsi="Times New Roman" w:cs="Times New Roman"/>
          <w:color w:val="000000"/>
          <w:sz w:val="24"/>
          <w:szCs w:val="23"/>
        </w:rPr>
        <w:t>Dean (Respective faculty) shall</w:t>
      </w:r>
      <w:r w:rsidRPr="00F07D0B">
        <w:rPr>
          <w:rFonts w:ascii="Times New Roman" w:hAnsi="Times New Roman" w:cs="Times New Roman"/>
          <w:color w:val="000000"/>
          <w:sz w:val="24"/>
          <w:szCs w:val="23"/>
        </w:rPr>
        <w:t xml:space="preserve">, either himself or through an officer delegated the responsibility, shall cause to investigate (a) assess the allegations of research misconduct to determine if they fall within the definition of research misconduct and warrant an inquiry on the basis that the allegation is sufficiently credible and specific so that potential evidence of research misconduct may be identified, and (b) oversee enquiries and investigation. </w:t>
      </w:r>
    </w:p>
    <w:p w:rsidR="00C02628" w:rsidRPr="00F07D0B" w:rsidRDefault="00C02628" w:rsidP="00F07D0B">
      <w:pPr>
        <w:pStyle w:val="ListParagraph"/>
        <w:numPr>
          <w:ilvl w:val="0"/>
          <w:numId w:val="14"/>
        </w:numPr>
        <w:autoSpaceDE w:val="0"/>
        <w:autoSpaceDN w:val="0"/>
        <w:adjustRightInd w:val="0"/>
        <w:spacing w:after="27" w:line="480" w:lineRule="auto"/>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A preliminary evaluation of the complaint will be made by the </w:t>
      </w:r>
      <w:r w:rsidR="00F07D0B" w:rsidRPr="00F07D0B">
        <w:rPr>
          <w:rFonts w:ascii="Times New Roman" w:hAnsi="Times New Roman" w:cs="Times New Roman"/>
          <w:color w:val="000000"/>
          <w:sz w:val="24"/>
          <w:szCs w:val="23"/>
        </w:rPr>
        <w:t xml:space="preserve">Dean (Respective faculty) </w:t>
      </w:r>
      <w:r w:rsidRPr="00F07D0B">
        <w:rPr>
          <w:rFonts w:ascii="Times New Roman" w:hAnsi="Times New Roman" w:cs="Times New Roman"/>
          <w:color w:val="000000"/>
          <w:sz w:val="24"/>
          <w:szCs w:val="23"/>
        </w:rPr>
        <w:t xml:space="preserve">which may include consultation with other colleagues either independently or through the constitution of a committee and if the findings indicate that there are no reasonable grounds for the allegation, the complaint will be dismissed. </w:t>
      </w:r>
    </w:p>
    <w:p w:rsidR="00C02628" w:rsidRPr="00F07D0B" w:rsidRDefault="00C02628" w:rsidP="00F07D0B">
      <w:pPr>
        <w:pStyle w:val="ListParagraph"/>
        <w:numPr>
          <w:ilvl w:val="0"/>
          <w:numId w:val="14"/>
        </w:numPr>
        <w:autoSpaceDE w:val="0"/>
        <w:autoSpaceDN w:val="0"/>
        <w:adjustRightInd w:val="0"/>
        <w:spacing w:after="27" w:line="480" w:lineRule="auto"/>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Written report stating the reasons for the dismissal shall be policy documented and maintained in the office of the </w:t>
      </w:r>
      <w:r w:rsidR="00F07D0B" w:rsidRPr="00F07D0B">
        <w:rPr>
          <w:rFonts w:ascii="Times New Roman" w:hAnsi="Times New Roman" w:cs="Times New Roman"/>
          <w:color w:val="000000"/>
          <w:sz w:val="24"/>
          <w:szCs w:val="23"/>
        </w:rPr>
        <w:t xml:space="preserve">Dean (Respective faculty), </w:t>
      </w:r>
      <w:r w:rsidRPr="00F07D0B">
        <w:rPr>
          <w:rFonts w:ascii="Times New Roman" w:hAnsi="Times New Roman" w:cs="Times New Roman"/>
          <w:color w:val="000000"/>
          <w:sz w:val="24"/>
          <w:szCs w:val="23"/>
        </w:rPr>
        <w:t xml:space="preserve">but will not enter the subject’s confidential file. The complainant will also be informed of the decision to dismiss the complaint. </w:t>
      </w:r>
    </w:p>
    <w:p w:rsidR="00C02628" w:rsidRDefault="00C02628" w:rsidP="00F07D0B">
      <w:pPr>
        <w:pStyle w:val="ListParagraph"/>
        <w:numPr>
          <w:ilvl w:val="0"/>
          <w:numId w:val="14"/>
        </w:numPr>
        <w:autoSpaceDE w:val="0"/>
        <w:autoSpaceDN w:val="0"/>
        <w:adjustRightInd w:val="0"/>
        <w:spacing w:after="0" w:line="480" w:lineRule="auto"/>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lastRenderedPageBreak/>
        <w:t xml:space="preserve">If the preliminary evaluation indicates that the allegation of misconduct warrants a full investigation, the following processes will be initiated with the appropriate records of procedures. </w:t>
      </w:r>
    </w:p>
    <w:p w:rsidR="00F07D0B" w:rsidRPr="00F07D0B" w:rsidRDefault="00F07D0B" w:rsidP="00F07D0B">
      <w:pPr>
        <w:pStyle w:val="ListParagraph"/>
        <w:autoSpaceDE w:val="0"/>
        <w:autoSpaceDN w:val="0"/>
        <w:adjustRightInd w:val="0"/>
        <w:spacing w:after="0" w:line="480" w:lineRule="auto"/>
        <w:jc w:val="both"/>
        <w:rPr>
          <w:rFonts w:ascii="Times New Roman" w:hAnsi="Times New Roman" w:cs="Times New Roman"/>
          <w:color w:val="000000"/>
          <w:sz w:val="24"/>
          <w:szCs w:val="23"/>
        </w:rPr>
      </w:pPr>
    </w:p>
    <w:p w:rsidR="00F07D0B" w:rsidRPr="00F07D0B" w:rsidRDefault="00F07D0B" w:rsidP="00F07D0B">
      <w:pPr>
        <w:autoSpaceDE w:val="0"/>
        <w:autoSpaceDN w:val="0"/>
        <w:adjustRightInd w:val="0"/>
        <w:spacing w:after="0" w:line="240" w:lineRule="auto"/>
        <w:rPr>
          <w:rFonts w:ascii="Times New Roman" w:hAnsi="Times New Roman" w:cs="Times New Roman"/>
          <w:b/>
          <w:color w:val="000000"/>
          <w:sz w:val="24"/>
          <w:szCs w:val="23"/>
        </w:rPr>
      </w:pPr>
      <w:r w:rsidRPr="00F07D0B">
        <w:rPr>
          <w:rFonts w:ascii="Times New Roman" w:hAnsi="Times New Roman" w:cs="Times New Roman"/>
          <w:b/>
          <w:color w:val="000000"/>
          <w:sz w:val="24"/>
          <w:szCs w:val="23"/>
        </w:rPr>
        <w:t xml:space="preserve">5. Investigation. </w:t>
      </w:r>
    </w:p>
    <w:p w:rsidR="00F07D0B" w:rsidRPr="00F07D0B" w:rsidRDefault="00F07D0B" w:rsidP="00F07D0B">
      <w:pPr>
        <w:pStyle w:val="ListParagraph"/>
        <w:autoSpaceDE w:val="0"/>
        <w:autoSpaceDN w:val="0"/>
        <w:adjustRightInd w:val="0"/>
        <w:spacing w:after="0" w:line="240" w:lineRule="auto"/>
        <w:rPr>
          <w:rFonts w:ascii="Times New Roman" w:hAnsi="Times New Roman" w:cs="Times New Roman"/>
          <w:color w:val="000000"/>
          <w:sz w:val="24"/>
          <w:szCs w:val="23"/>
        </w:rPr>
      </w:pPr>
    </w:p>
    <w:p w:rsidR="00F07D0B" w:rsidRPr="00F07D0B" w:rsidRDefault="00F07D0B" w:rsidP="00F07D0B">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The person against whom the complaint is being made (respondent) will be informed of the allegation. </w:t>
      </w:r>
    </w:p>
    <w:p w:rsidR="00F07D0B" w:rsidRPr="00F07D0B" w:rsidRDefault="00F07D0B" w:rsidP="00F07D0B">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The Dean (Respective faculty</w:t>
      </w:r>
      <w:r>
        <w:rPr>
          <w:rFonts w:ascii="Times New Roman" w:hAnsi="Times New Roman" w:cs="Times New Roman"/>
          <w:color w:val="000000"/>
          <w:sz w:val="24"/>
          <w:szCs w:val="23"/>
        </w:rPr>
        <w:t>)</w:t>
      </w:r>
      <w:r w:rsidRPr="00F07D0B">
        <w:rPr>
          <w:rFonts w:ascii="Times New Roman" w:hAnsi="Times New Roman" w:cs="Times New Roman"/>
          <w:color w:val="000000"/>
          <w:sz w:val="24"/>
          <w:szCs w:val="23"/>
        </w:rPr>
        <w:t xml:space="preserve"> will appoint a committee to conduct a full investigation into the allegations of misconduct. </w:t>
      </w:r>
    </w:p>
    <w:p w:rsidR="00F07D0B" w:rsidRPr="00F07D0B" w:rsidRDefault="00F07D0B" w:rsidP="00F07D0B">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Th</w:t>
      </w:r>
      <w:r>
        <w:rPr>
          <w:rFonts w:ascii="Times New Roman" w:hAnsi="Times New Roman" w:cs="Times New Roman"/>
          <w:color w:val="000000"/>
          <w:sz w:val="24"/>
          <w:szCs w:val="23"/>
        </w:rPr>
        <w:t>e committee will comprise of a C</w:t>
      </w:r>
      <w:r w:rsidRPr="00F07D0B">
        <w:rPr>
          <w:rFonts w:ascii="Times New Roman" w:hAnsi="Times New Roman" w:cs="Times New Roman"/>
          <w:color w:val="000000"/>
          <w:sz w:val="24"/>
          <w:szCs w:val="23"/>
        </w:rPr>
        <w:t xml:space="preserve">hairman, and 2 members, at least two of which will be experts from outside. The committee will be invested with complete confidentiality and will not be permitted to interact with Press or other faculty members individually during the course of the investigation. The committee is expected to function within the full cognizance of the rights of the respondent as well as the complainant. </w:t>
      </w:r>
    </w:p>
    <w:p w:rsidR="00F07D0B" w:rsidRPr="00F07D0B" w:rsidRDefault="00F07D0B" w:rsidP="00F07D0B">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The scope of the committee shall be: </w:t>
      </w:r>
    </w:p>
    <w:p w:rsidR="00F07D0B" w:rsidRPr="00F07D0B" w:rsidRDefault="00F07D0B" w:rsidP="00F07D0B">
      <w:pPr>
        <w:pStyle w:val="ListParagraph"/>
        <w:numPr>
          <w:ilvl w:val="0"/>
          <w:numId w:val="16"/>
        </w:numPr>
        <w:autoSpaceDE w:val="0"/>
        <w:autoSpaceDN w:val="0"/>
        <w:adjustRightInd w:val="0"/>
        <w:spacing w:after="0" w:line="480" w:lineRule="auto"/>
        <w:ind w:left="1418" w:hanging="425"/>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To investigate the accuracy of charge of misconduct. </w:t>
      </w:r>
    </w:p>
    <w:p w:rsidR="00F07D0B" w:rsidRPr="00F07D0B" w:rsidRDefault="00F07D0B" w:rsidP="00F07D0B">
      <w:pPr>
        <w:pStyle w:val="ListParagraph"/>
        <w:numPr>
          <w:ilvl w:val="0"/>
          <w:numId w:val="16"/>
        </w:numPr>
        <w:autoSpaceDE w:val="0"/>
        <w:autoSpaceDN w:val="0"/>
        <w:adjustRightInd w:val="0"/>
        <w:spacing w:after="0" w:line="480" w:lineRule="auto"/>
        <w:ind w:left="1418" w:hanging="425"/>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To assess the extent and nature of alleged misconduct. </w:t>
      </w:r>
    </w:p>
    <w:p w:rsidR="00F07D0B" w:rsidRPr="00F07D0B" w:rsidRDefault="00F07D0B" w:rsidP="00F07D0B">
      <w:pPr>
        <w:pStyle w:val="ListParagraph"/>
        <w:numPr>
          <w:ilvl w:val="0"/>
          <w:numId w:val="16"/>
        </w:numPr>
        <w:autoSpaceDE w:val="0"/>
        <w:autoSpaceDN w:val="0"/>
        <w:adjustRightInd w:val="0"/>
        <w:spacing w:after="0" w:line="480" w:lineRule="auto"/>
        <w:ind w:left="1418" w:hanging="425"/>
        <w:jc w:val="both"/>
        <w:rPr>
          <w:rFonts w:ascii="Times New Roman" w:hAnsi="Times New Roman" w:cs="Times New Roman"/>
          <w:color w:val="000000"/>
          <w:sz w:val="24"/>
          <w:szCs w:val="23"/>
        </w:rPr>
      </w:pPr>
      <w:r w:rsidRPr="00F07D0B">
        <w:rPr>
          <w:rFonts w:ascii="Times New Roman" w:hAnsi="Times New Roman" w:cs="Times New Roman"/>
          <w:color w:val="000000"/>
          <w:sz w:val="24"/>
          <w:szCs w:val="23"/>
        </w:rPr>
        <w:t xml:space="preserve">The relevance of any other material or information revealed during the course of the investigation into the alleged instance of misconduct. </w:t>
      </w:r>
    </w:p>
    <w:p w:rsidR="00F07D0B" w:rsidRPr="00F07D0B" w:rsidRDefault="00F07D0B" w:rsidP="00F07D0B">
      <w:pPr>
        <w:autoSpaceDE w:val="0"/>
        <w:autoSpaceDN w:val="0"/>
        <w:adjustRightInd w:val="0"/>
        <w:spacing w:after="0" w:line="240" w:lineRule="auto"/>
        <w:rPr>
          <w:rFonts w:ascii="Times New Roman" w:hAnsi="Times New Roman" w:cs="Times New Roman"/>
          <w:b/>
          <w:color w:val="000000"/>
          <w:sz w:val="24"/>
          <w:szCs w:val="24"/>
        </w:rPr>
      </w:pPr>
      <w:r w:rsidRPr="00F07D0B">
        <w:rPr>
          <w:rFonts w:ascii="Times New Roman" w:hAnsi="Times New Roman" w:cs="Times New Roman"/>
          <w:b/>
          <w:color w:val="000000"/>
          <w:sz w:val="24"/>
          <w:szCs w:val="24"/>
        </w:rPr>
        <w:t xml:space="preserve">6. Process of enquiry. </w:t>
      </w:r>
    </w:p>
    <w:p w:rsidR="00F07D0B" w:rsidRDefault="00F07D0B" w:rsidP="00F07D0B">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C02628" w:rsidRDefault="00F07D0B" w:rsidP="00F07D0B">
      <w:pPr>
        <w:autoSpaceDE w:val="0"/>
        <w:autoSpaceDN w:val="0"/>
        <w:adjustRightInd w:val="0"/>
        <w:spacing w:after="0" w:line="480" w:lineRule="auto"/>
        <w:jc w:val="both"/>
        <w:rPr>
          <w:rFonts w:ascii="Times New Roman" w:hAnsi="Times New Roman" w:cs="Times New Roman"/>
          <w:color w:val="000000"/>
          <w:sz w:val="24"/>
          <w:szCs w:val="24"/>
        </w:rPr>
      </w:pPr>
      <w:r w:rsidRPr="00F07D0B">
        <w:rPr>
          <w:rFonts w:ascii="Times New Roman" w:hAnsi="Times New Roman" w:cs="Times New Roman"/>
          <w:color w:val="000000"/>
          <w:sz w:val="24"/>
          <w:szCs w:val="24"/>
        </w:rPr>
        <w:t xml:space="preserve">The committee will be given access to material that is required to complete the investigation with due diligence and accuracy which will include grant approvals, reports, primary data, electronic records, manuscripts and any other material requested and considered relevant to the investigation. The committee will be given access to laboratory and will be permitted to </w:t>
      </w:r>
      <w:r w:rsidRPr="00F07D0B">
        <w:rPr>
          <w:rFonts w:ascii="Times New Roman" w:hAnsi="Times New Roman" w:cs="Times New Roman"/>
          <w:color w:val="000000"/>
          <w:sz w:val="24"/>
          <w:szCs w:val="24"/>
        </w:rPr>
        <w:lastRenderedPageBreak/>
        <w:t>interview the complainant, the respondent and any other laboratory staff which the committee considers necessary to gather information. The committee is expected to complete the investigations and report submission within a period of 60 (sixty) days.</w:t>
      </w:r>
    </w:p>
    <w:p w:rsidR="00E86CBD" w:rsidRDefault="00E86CBD" w:rsidP="00F07D0B">
      <w:pPr>
        <w:autoSpaceDE w:val="0"/>
        <w:autoSpaceDN w:val="0"/>
        <w:adjustRightInd w:val="0"/>
        <w:spacing w:after="0" w:line="480" w:lineRule="auto"/>
        <w:jc w:val="both"/>
        <w:rPr>
          <w:rFonts w:ascii="Times New Roman" w:hAnsi="Times New Roman" w:cs="Times New Roman"/>
          <w:color w:val="000000"/>
          <w:sz w:val="24"/>
          <w:szCs w:val="24"/>
        </w:rPr>
      </w:pPr>
    </w:p>
    <w:p w:rsidR="00E86CBD" w:rsidRPr="00E86CBD" w:rsidRDefault="00E86CBD" w:rsidP="00E86CBD">
      <w:pPr>
        <w:autoSpaceDE w:val="0"/>
        <w:autoSpaceDN w:val="0"/>
        <w:adjustRightInd w:val="0"/>
        <w:spacing w:after="0" w:line="240" w:lineRule="auto"/>
        <w:rPr>
          <w:rFonts w:ascii="Times New Roman" w:hAnsi="Times New Roman" w:cs="Times New Roman"/>
          <w:b/>
          <w:color w:val="000000"/>
          <w:sz w:val="24"/>
          <w:szCs w:val="24"/>
        </w:rPr>
      </w:pPr>
    </w:p>
    <w:p w:rsidR="00E86CBD" w:rsidRPr="00E86CBD" w:rsidRDefault="00E86CBD" w:rsidP="00E86CBD">
      <w:pPr>
        <w:autoSpaceDE w:val="0"/>
        <w:autoSpaceDN w:val="0"/>
        <w:adjustRightInd w:val="0"/>
        <w:spacing w:after="0" w:line="240" w:lineRule="auto"/>
        <w:rPr>
          <w:rFonts w:ascii="Times New Roman" w:hAnsi="Times New Roman" w:cs="Times New Roman"/>
          <w:b/>
          <w:color w:val="000000"/>
          <w:sz w:val="24"/>
          <w:szCs w:val="23"/>
        </w:rPr>
      </w:pPr>
      <w:r w:rsidRPr="00E86CBD">
        <w:rPr>
          <w:rFonts w:ascii="Times New Roman" w:hAnsi="Times New Roman" w:cs="Times New Roman"/>
          <w:b/>
          <w:color w:val="000000"/>
          <w:sz w:val="24"/>
          <w:szCs w:val="23"/>
        </w:rPr>
        <w:t xml:space="preserve">7. Outcome of the investigation. </w:t>
      </w:r>
    </w:p>
    <w:p w:rsidR="00E86CBD" w:rsidRPr="00E86CBD" w:rsidRDefault="00E86CBD" w:rsidP="00E86CBD">
      <w:pPr>
        <w:autoSpaceDE w:val="0"/>
        <w:autoSpaceDN w:val="0"/>
        <w:adjustRightInd w:val="0"/>
        <w:spacing w:after="0" w:line="240" w:lineRule="auto"/>
        <w:rPr>
          <w:rFonts w:ascii="Times New Roman" w:hAnsi="Times New Roman" w:cs="Times New Roman"/>
          <w:color w:val="000000"/>
          <w:sz w:val="24"/>
          <w:szCs w:val="23"/>
        </w:rPr>
      </w:pPr>
    </w:p>
    <w:p w:rsidR="00E86CBD" w:rsidRPr="00E86CBD" w:rsidRDefault="00E86CBD" w:rsidP="00E86CBD">
      <w:pPr>
        <w:pStyle w:val="ListParagraph"/>
        <w:numPr>
          <w:ilvl w:val="0"/>
          <w:numId w:val="17"/>
        </w:numPr>
        <w:autoSpaceDE w:val="0"/>
        <w:autoSpaceDN w:val="0"/>
        <w:adjustRightInd w:val="0"/>
        <w:spacing w:after="27"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The committee will submit its report with a recommended course of action to the </w:t>
      </w:r>
      <w:r>
        <w:rPr>
          <w:rFonts w:ascii="Times New Roman" w:hAnsi="Times New Roman" w:cs="Times New Roman"/>
          <w:color w:val="000000"/>
          <w:sz w:val="24"/>
          <w:szCs w:val="23"/>
        </w:rPr>
        <w:t>Dean</w:t>
      </w:r>
      <w:r w:rsidRPr="00E86CBD">
        <w:rPr>
          <w:rFonts w:ascii="Times New Roman" w:hAnsi="Times New Roman" w:cs="Times New Roman"/>
          <w:color w:val="000000"/>
          <w:sz w:val="24"/>
          <w:szCs w:val="23"/>
        </w:rPr>
        <w:t xml:space="preserve"> within a week of completing the inquiry, explaining the modalities of the investigation, the source and method of obtaining information relevant to the investigation, the conclusions reached and the basis on which the conclusions are reached. </w:t>
      </w:r>
    </w:p>
    <w:p w:rsidR="00E86CBD" w:rsidRPr="00E86CBD" w:rsidRDefault="00E86CBD" w:rsidP="00E86CBD">
      <w:pPr>
        <w:pStyle w:val="ListParagraph"/>
        <w:numPr>
          <w:ilvl w:val="0"/>
          <w:numId w:val="17"/>
        </w:numPr>
        <w:autoSpaceDE w:val="0"/>
        <w:autoSpaceDN w:val="0"/>
        <w:adjustRightInd w:val="0"/>
        <w:spacing w:after="27"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A copy of the report will be provided to the respondent and an opportunity given to him to comment in writing on the report and its findings within 15 days. The written comments will be attached as annexure to the original report. </w:t>
      </w:r>
    </w:p>
    <w:p w:rsidR="00E86CBD" w:rsidRPr="00E86CBD" w:rsidRDefault="00E86CBD" w:rsidP="00E86CBD">
      <w:pPr>
        <w:pStyle w:val="ListParagraph"/>
        <w:numPr>
          <w:ilvl w:val="0"/>
          <w:numId w:val="17"/>
        </w:numPr>
        <w:autoSpaceDE w:val="0"/>
        <w:autoSpaceDN w:val="0"/>
        <w:adjustRightInd w:val="0"/>
        <w:spacing w:after="27"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The </w:t>
      </w:r>
      <w:r>
        <w:rPr>
          <w:rFonts w:ascii="Times New Roman" w:hAnsi="Times New Roman" w:cs="Times New Roman"/>
          <w:color w:val="000000"/>
          <w:sz w:val="24"/>
          <w:szCs w:val="23"/>
        </w:rPr>
        <w:t>Dean</w:t>
      </w:r>
      <w:r w:rsidRPr="00E86CBD">
        <w:rPr>
          <w:rFonts w:ascii="Times New Roman" w:hAnsi="Times New Roman" w:cs="Times New Roman"/>
          <w:color w:val="000000"/>
          <w:sz w:val="24"/>
          <w:szCs w:val="23"/>
        </w:rPr>
        <w:t xml:space="preserve"> will discuss the report with Head of the Group. If the faculty against whom the complaint was lodged has been proved to have engaged him in research misconduct, the </w:t>
      </w:r>
      <w:r>
        <w:rPr>
          <w:rFonts w:ascii="Times New Roman" w:hAnsi="Times New Roman" w:cs="Times New Roman"/>
          <w:color w:val="000000"/>
          <w:sz w:val="24"/>
          <w:szCs w:val="23"/>
        </w:rPr>
        <w:t>Dean</w:t>
      </w:r>
      <w:r w:rsidRPr="00E86CBD">
        <w:rPr>
          <w:rFonts w:ascii="Times New Roman" w:hAnsi="Times New Roman" w:cs="Times New Roman"/>
          <w:color w:val="000000"/>
          <w:sz w:val="24"/>
          <w:szCs w:val="23"/>
        </w:rPr>
        <w:t xml:space="preserve"> will take appropriate action, with the approval of the Board of </w:t>
      </w:r>
      <w:r>
        <w:rPr>
          <w:rFonts w:ascii="Times New Roman" w:hAnsi="Times New Roman" w:cs="Times New Roman"/>
          <w:color w:val="000000"/>
          <w:sz w:val="24"/>
          <w:szCs w:val="23"/>
        </w:rPr>
        <w:t>Deans and the Vice Chancellor</w:t>
      </w:r>
      <w:r w:rsidRPr="00E86CBD">
        <w:rPr>
          <w:rFonts w:ascii="Times New Roman" w:hAnsi="Times New Roman" w:cs="Times New Roman"/>
          <w:color w:val="000000"/>
          <w:sz w:val="24"/>
          <w:szCs w:val="23"/>
        </w:rPr>
        <w:t xml:space="preserve">, which will be communicated to the Individual and will be entered in the personal file and service book. </w:t>
      </w:r>
    </w:p>
    <w:p w:rsidR="00E86CBD" w:rsidRPr="00E86CBD" w:rsidRDefault="00E86CBD" w:rsidP="00E86CBD">
      <w:pPr>
        <w:pStyle w:val="ListParagraph"/>
        <w:numPr>
          <w:ilvl w:val="0"/>
          <w:numId w:val="17"/>
        </w:numPr>
        <w:autoSpaceDE w:val="0"/>
        <w:autoSpaceDN w:val="0"/>
        <w:adjustRightInd w:val="0"/>
        <w:spacing w:after="0"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The individual may appeal to the Board of </w:t>
      </w:r>
      <w:r>
        <w:rPr>
          <w:rFonts w:ascii="Times New Roman" w:hAnsi="Times New Roman" w:cs="Times New Roman"/>
          <w:color w:val="000000"/>
          <w:sz w:val="24"/>
          <w:szCs w:val="23"/>
        </w:rPr>
        <w:t xml:space="preserve">Deans </w:t>
      </w:r>
      <w:r w:rsidRPr="00E86CBD">
        <w:rPr>
          <w:rFonts w:ascii="Times New Roman" w:hAnsi="Times New Roman" w:cs="Times New Roman"/>
          <w:color w:val="000000"/>
          <w:sz w:val="24"/>
          <w:szCs w:val="23"/>
        </w:rPr>
        <w:t xml:space="preserve">against the decision of the </w:t>
      </w:r>
      <w:r>
        <w:rPr>
          <w:rFonts w:ascii="Times New Roman" w:hAnsi="Times New Roman" w:cs="Times New Roman"/>
          <w:color w:val="000000"/>
          <w:sz w:val="24"/>
          <w:szCs w:val="23"/>
        </w:rPr>
        <w:t>Dean</w:t>
      </w:r>
      <w:r w:rsidRPr="00E86CBD">
        <w:rPr>
          <w:rFonts w:ascii="Times New Roman" w:hAnsi="Times New Roman" w:cs="Times New Roman"/>
          <w:color w:val="000000"/>
          <w:sz w:val="24"/>
          <w:szCs w:val="23"/>
        </w:rPr>
        <w:t xml:space="preserve"> and the Board’s decision will be final and binding on the individual. </w:t>
      </w:r>
    </w:p>
    <w:p w:rsidR="00E86CBD" w:rsidRPr="00E86CBD" w:rsidRDefault="00E86CBD" w:rsidP="00E86CBD">
      <w:pPr>
        <w:autoSpaceDE w:val="0"/>
        <w:autoSpaceDN w:val="0"/>
        <w:adjustRightInd w:val="0"/>
        <w:spacing w:after="0" w:line="240" w:lineRule="auto"/>
        <w:ind w:left="360"/>
        <w:rPr>
          <w:rFonts w:ascii="Times New Roman" w:hAnsi="Times New Roman" w:cs="Times New Roman"/>
          <w:color w:val="000000"/>
          <w:sz w:val="24"/>
          <w:szCs w:val="24"/>
        </w:rPr>
      </w:pPr>
    </w:p>
    <w:p w:rsidR="00E86CBD" w:rsidRPr="00E86CBD" w:rsidRDefault="00E86CBD" w:rsidP="00E86CBD">
      <w:pPr>
        <w:autoSpaceDE w:val="0"/>
        <w:autoSpaceDN w:val="0"/>
        <w:adjustRightInd w:val="0"/>
        <w:spacing w:after="0" w:line="240" w:lineRule="auto"/>
        <w:rPr>
          <w:rFonts w:ascii="Times New Roman" w:hAnsi="Times New Roman" w:cs="Times New Roman"/>
          <w:b/>
          <w:color w:val="000000"/>
          <w:sz w:val="24"/>
          <w:szCs w:val="23"/>
        </w:rPr>
      </w:pPr>
      <w:r w:rsidRPr="00E86CBD">
        <w:rPr>
          <w:rFonts w:ascii="Times New Roman" w:hAnsi="Times New Roman" w:cs="Times New Roman"/>
          <w:b/>
          <w:color w:val="000000"/>
          <w:sz w:val="24"/>
          <w:szCs w:val="23"/>
        </w:rPr>
        <w:t xml:space="preserve">8. Safeguard against false allegations. </w:t>
      </w:r>
    </w:p>
    <w:p w:rsidR="00E86CBD" w:rsidRDefault="00E86CBD" w:rsidP="00E86CBD">
      <w:pPr>
        <w:autoSpaceDE w:val="0"/>
        <w:autoSpaceDN w:val="0"/>
        <w:adjustRightInd w:val="0"/>
        <w:spacing w:after="0" w:line="480" w:lineRule="auto"/>
        <w:jc w:val="both"/>
        <w:rPr>
          <w:rFonts w:ascii="Times New Roman" w:hAnsi="Times New Roman" w:cs="Times New Roman"/>
          <w:color w:val="000000"/>
          <w:sz w:val="28"/>
          <w:szCs w:val="24"/>
        </w:rPr>
      </w:pPr>
    </w:p>
    <w:p w:rsidR="00E86CBD" w:rsidRDefault="00E86CBD" w:rsidP="00E86CBD">
      <w:pPr>
        <w:autoSpaceDE w:val="0"/>
        <w:autoSpaceDN w:val="0"/>
        <w:adjustRightInd w:val="0"/>
        <w:spacing w:after="0" w:line="480" w:lineRule="auto"/>
        <w:jc w:val="both"/>
        <w:rPr>
          <w:rFonts w:ascii="Times New Roman" w:hAnsi="Times New Roman" w:cs="Times New Roman"/>
          <w:sz w:val="24"/>
          <w:szCs w:val="23"/>
        </w:rPr>
      </w:pPr>
      <w:r w:rsidRPr="00E86CBD">
        <w:rPr>
          <w:rFonts w:ascii="Times New Roman" w:hAnsi="Times New Roman" w:cs="Times New Roman"/>
          <w:sz w:val="24"/>
          <w:szCs w:val="23"/>
        </w:rPr>
        <w:t xml:space="preserve">Efforts should be made to safeguard the interests of the complainant. If it is established that the complaint itself was false and was done with malaise intentions, </w:t>
      </w:r>
      <w:r>
        <w:rPr>
          <w:rFonts w:ascii="Times New Roman" w:hAnsi="Times New Roman" w:cs="Times New Roman"/>
          <w:sz w:val="24"/>
          <w:szCs w:val="23"/>
        </w:rPr>
        <w:t>Dean</w:t>
      </w:r>
      <w:r w:rsidRPr="00E86CBD">
        <w:rPr>
          <w:rFonts w:ascii="Times New Roman" w:hAnsi="Times New Roman" w:cs="Times New Roman"/>
          <w:sz w:val="24"/>
          <w:szCs w:val="23"/>
        </w:rPr>
        <w:t xml:space="preserve"> will formulate an appropriate action against the individual who lodged a false complaint. The person who has </w:t>
      </w:r>
      <w:r w:rsidRPr="00E86CBD">
        <w:rPr>
          <w:rFonts w:ascii="Times New Roman" w:hAnsi="Times New Roman" w:cs="Times New Roman"/>
          <w:sz w:val="24"/>
          <w:szCs w:val="23"/>
        </w:rPr>
        <w:lastRenderedPageBreak/>
        <w:t xml:space="preserve">been charged with wrong allegations may appeal against the decision to the Board of </w:t>
      </w:r>
      <w:r>
        <w:rPr>
          <w:rFonts w:ascii="Times New Roman" w:hAnsi="Times New Roman" w:cs="Times New Roman"/>
          <w:sz w:val="24"/>
          <w:szCs w:val="23"/>
        </w:rPr>
        <w:t>Deans</w:t>
      </w:r>
      <w:r w:rsidRPr="00E86CBD">
        <w:rPr>
          <w:rFonts w:ascii="Times New Roman" w:hAnsi="Times New Roman" w:cs="Times New Roman"/>
          <w:sz w:val="24"/>
          <w:szCs w:val="23"/>
        </w:rPr>
        <w:t>. The decision of the Board is final and binding on the individual.</w:t>
      </w:r>
    </w:p>
    <w:p w:rsidR="00E86CBD" w:rsidRDefault="00E86CBD" w:rsidP="00E86CBD">
      <w:pPr>
        <w:autoSpaceDE w:val="0"/>
        <w:autoSpaceDN w:val="0"/>
        <w:adjustRightInd w:val="0"/>
        <w:spacing w:after="0" w:line="480" w:lineRule="auto"/>
        <w:jc w:val="both"/>
        <w:rPr>
          <w:rFonts w:ascii="Times New Roman" w:hAnsi="Times New Roman" w:cs="Times New Roman"/>
          <w:sz w:val="24"/>
          <w:szCs w:val="23"/>
        </w:rPr>
      </w:pPr>
    </w:p>
    <w:p w:rsidR="00E86CBD" w:rsidRPr="00E86CBD" w:rsidRDefault="00E86CBD" w:rsidP="00E86CBD">
      <w:pPr>
        <w:autoSpaceDE w:val="0"/>
        <w:autoSpaceDN w:val="0"/>
        <w:adjustRightInd w:val="0"/>
        <w:spacing w:after="0" w:line="240" w:lineRule="auto"/>
        <w:rPr>
          <w:rFonts w:ascii="Times New Roman" w:hAnsi="Times New Roman" w:cs="Times New Roman"/>
          <w:color w:val="000000"/>
          <w:sz w:val="24"/>
          <w:szCs w:val="23"/>
        </w:rPr>
      </w:pPr>
      <w:r w:rsidRPr="00E86CBD">
        <w:rPr>
          <w:rFonts w:ascii="Times New Roman" w:hAnsi="Times New Roman" w:cs="Times New Roman"/>
          <w:b/>
          <w:bCs/>
          <w:color w:val="000000"/>
          <w:sz w:val="24"/>
          <w:szCs w:val="23"/>
        </w:rPr>
        <w:t xml:space="preserve">18. Promotion for Research </w:t>
      </w:r>
    </w:p>
    <w:p w:rsidR="00E86CBD" w:rsidRDefault="00E86CBD" w:rsidP="00E86CBD">
      <w:pPr>
        <w:autoSpaceDE w:val="0"/>
        <w:autoSpaceDN w:val="0"/>
        <w:adjustRightInd w:val="0"/>
        <w:spacing w:after="68" w:line="240" w:lineRule="auto"/>
        <w:rPr>
          <w:rFonts w:ascii="Times New Roman" w:hAnsi="Times New Roman" w:cs="Times New Roman"/>
          <w:color w:val="000000"/>
          <w:sz w:val="24"/>
          <w:szCs w:val="23"/>
        </w:rPr>
      </w:pPr>
    </w:p>
    <w:p w:rsidR="000B7DB0" w:rsidRPr="00E86CBD" w:rsidRDefault="000B7DB0" w:rsidP="000B7DB0">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Innovation and Incubation Centre of the University </w:t>
      </w:r>
      <w:proofErr w:type="gramStart"/>
      <w:r>
        <w:rPr>
          <w:rFonts w:ascii="Times New Roman" w:hAnsi="Times New Roman" w:cs="Times New Roman"/>
          <w:color w:val="000000"/>
          <w:sz w:val="24"/>
          <w:szCs w:val="23"/>
        </w:rPr>
        <w:t>( Atal</w:t>
      </w:r>
      <w:proofErr w:type="gramEnd"/>
      <w:r>
        <w:rPr>
          <w:rFonts w:ascii="Times New Roman" w:hAnsi="Times New Roman" w:cs="Times New Roman"/>
          <w:color w:val="000000"/>
          <w:sz w:val="24"/>
          <w:szCs w:val="23"/>
        </w:rPr>
        <w:t xml:space="preserve"> Incubation Centre and Jamnalal Bajaj Incubation centre) will arrange </w:t>
      </w:r>
      <w:r w:rsidR="000C72D2">
        <w:rPr>
          <w:rFonts w:ascii="Times New Roman" w:hAnsi="Times New Roman" w:cs="Times New Roman"/>
          <w:color w:val="000000"/>
          <w:sz w:val="24"/>
          <w:szCs w:val="23"/>
        </w:rPr>
        <w:t xml:space="preserve">familiarization workshops, hands-on training, IPR awareness workshops, start-ups awareness workshop to encourage the research scholars and faculty members for converting laboratory research into commercial products.   </w:t>
      </w:r>
    </w:p>
    <w:p w:rsidR="000B7DB0" w:rsidRPr="00E86CBD" w:rsidRDefault="000B7DB0" w:rsidP="000B7DB0">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Financial assistance </w:t>
      </w:r>
      <w:r w:rsidR="00242195">
        <w:rPr>
          <w:rFonts w:ascii="Times New Roman" w:hAnsi="Times New Roman" w:cs="Times New Roman"/>
          <w:color w:val="000000"/>
          <w:sz w:val="24"/>
          <w:szCs w:val="23"/>
        </w:rPr>
        <w:t>will be</w:t>
      </w:r>
      <w:r w:rsidRPr="00E86CBD">
        <w:rPr>
          <w:rFonts w:ascii="Times New Roman" w:hAnsi="Times New Roman" w:cs="Times New Roman"/>
          <w:color w:val="000000"/>
          <w:sz w:val="24"/>
          <w:szCs w:val="23"/>
        </w:rPr>
        <w:t xml:space="preserve"> </w:t>
      </w:r>
      <w:proofErr w:type="spellStart"/>
      <w:r w:rsidRPr="00E86CBD">
        <w:rPr>
          <w:rFonts w:ascii="Times New Roman" w:hAnsi="Times New Roman" w:cs="Times New Roman"/>
          <w:color w:val="000000"/>
          <w:sz w:val="24"/>
          <w:szCs w:val="23"/>
        </w:rPr>
        <w:t>given</w:t>
      </w:r>
      <w:proofErr w:type="spellEnd"/>
      <w:r w:rsidRPr="00E86CBD">
        <w:rPr>
          <w:rFonts w:ascii="Times New Roman" w:hAnsi="Times New Roman" w:cs="Times New Roman"/>
          <w:color w:val="000000"/>
          <w:sz w:val="24"/>
          <w:szCs w:val="23"/>
        </w:rPr>
        <w:t xml:space="preserve"> to the faculty members to carry out Proof of Concepts in the lab. With the proof of concepts, they can apply for funded projects from Government Funding agencies. </w:t>
      </w:r>
    </w:p>
    <w:p w:rsidR="00E86CBD" w:rsidRPr="00E86CBD" w:rsidRDefault="00E86CBD"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Seed money </w:t>
      </w:r>
      <w:r>
        <w:rPr>
          <w:rFonts w:ascii="Times New Roman" w:hAnsi="Times New Roman" w:cs="Times New Roman"/>
          <w:color w:val="000000"/>
          <w:sz w:val="24"/>
          <w:szCs w:val="23"/>
        </w:rPr>
        <w:t xml:space="preserve">will be </w:t>
      </w:r>
      <w:r w:rsidRPr="00E86CBD">
        <w:rPr>
          <w:rFonts w:ascii="Times New Roman" w:hAnsi="Times New Roman" w:cs="Times New Roman"/>
          <w:color w:val="000000"/>
          <w:sz w:val="24"/>
          <w:szCs w:val="23"/>
        </w:rPr>
        <w:t xml:space="preserve">given to the faculty members </w:t>
      </w:r>
      <w:r>
        <w:rPr>
          <w:rFonts w:ascii="Times New Roman" w:hAnsi="Times New Roman" w:cs="Times New Roman"/>
          <w:color w:val="000000"/>
          <w:sz w:val="24"/>
          <w:szCs w:val="23"/>
        </w:rPr>
        <w:t xml:space="preserve">of Dr. Babasaheb Ambedkar Marathwada University and its affiliated Collages </w:t>
      </w:r>
      <w:r w:rsidRPr="00E86CBD">
        <w:rPr>
          <w:rFonts w:ascii="Times New Roman" w:hAnsi="Times New Roman" w:cs="Times New Roman"/>
          <w:color w:val="000000"/>
          <w:sz w:val="24"/>
          <w:szCs w:val="23"/>
        </w:rPr>
        <w:t xml:space="preserve">to set up their own research laboratories for carrying out research. </w:t>
      </w:r>
    </w:p>
    <w:p w:rsidR="00E86CBD" w:rsidRPr="00E86CBD" w:rsidRDefault="00E86CBD"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Seed money </w:t>
      </w:r>
      <w:r>
        <w:rPr>
          <w:rFonts w:ascii="Times New Roman" w:hAnsi="Times New Roman" w:cs="Times New Roman"/>
          <w:color w:val="000000"/>
          <w:sz w:val="24"/>
          <w:szCs w:val="23"/>
        </w:rPr>
        <w:t xml:space="preserve">will be </w:t>
      </w:r>
      <w:r w:rsidRPr="00E86CBD">
        <w:rPr>
          <w:rFonts w:ascii="Times New Roman" w:hAnsi="Times New Roman" w:cs="Times New Roman"/>
          <w:color w:val="000000"/>
          <w:sz w:val="24"/>
          <w:szCs w:val="23"/>
        </w:rPr>
        <w:t xml:space="preserve">given to the </w:t>
      </w:r>
      <w:r>
        <w:rPr>
          <w:rFonts w:ascii="Times New Roman" w:hAnsi="Times New Roman" w:cs="Times New Roman"/>
          <w:color w:val="000000"/>
          <w:sz w:val="24"/>
          <w:szCs w:val="23"/>
        </w:rPr>
        <w:t>research scholars</w:t>
      </w:r>
      <w:r w:rsidRPr="00E86CBD">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of Dr. Babasaheb Ambedkar Marathwada University  for their </w:t>
      </w:r>
      <w:r w:rsidR="000B7DB0">
        <w:rPr>
          <w:rFonts w:ascii="Times New Roman" w:hAnsi="Times New Roman" w:cs="Times New Roman"/>
          <w:color w:val="000000"/>
          <w:sz w:val="24"/>
          <w:szCs w:val="23"/>
        </w:rPr>
        <w:t>innovative ideas which can be converted into commercial product</w:t>
      </w:r>
    </w:p>
    <w:p w:rsidR="00E86CBD" w:rsidRDefault="00E86CBD"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Funding </w:t>
      </w:r>
      <w:r w:rsidR="000B7DB0">
        <w:rPr>
          <w:rFonts w:ascii="Times New Roman" w:hAnsi="Times New Roman" w:cs="Times New Roman"/>
          <w:color w:val="000000"/>
          <w:sz w:val="24"/>
          <w:szCs w:val="23"/>
        </w:rPr>
        <w:t xml:space="preserve">will be given for the </w:t>
      </w:r>
      <w:r w:rsidRPr="00E86CBD">
        <w:rPr>
          <w:rFonts w:ascii="Times New Roman" w:hAnsi="Times New Roman" w:cs="Times New Roman"/>
          <w:color w:val="000000"/>
          <w:sz w:val="24"/>
          <w:szCs w:val="23"/>
        </w:rPr>
        <w:t xml:space="preserve">pilot projects of the Faculty members of </w:t>
      </w:r>
      <w:r>
        <w:rPr>
          <w:rFonts w:ascii="Times New Roman" w:hAnsi="Times New Roman" w:cs="Times New Roman"/>
          <w:color w:val="000000"/>
          <w:sz w:val="24"/>
          <w:szCs w:val="23"/>
        </w:rPr>
        <w:t>the</w:t>
      </w:r>
      <w:r w:rsidR="000B7DB0">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 Dr. Babasaheb Ambedkar Marathwada University</w:t>
      </w:r>
      <w:r w:rsidRPr="00E86CBD">
        <w:rPr>
          <w:rFonts w:ascii="Times New Roman" w:hAnsi="Times New Roman" w:cs="Times New Roman"/>
          <w:color w:val="000000"/>
          <w:sz w:val="24"/>
          <w:szCs w:val="23"/>
        </w:rPr>
        <w:t xml:space="preserve"> under Selective Excellence Initiative Program. </w:t>
      </w:r>
    </w:p>
    <w:p w:rsidR="009A058F" w:rsidRPr="00E86CBD" w:rsidRDefault="009A058F" w:rsidP="009A058F">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sidRPr="00E86CBD">
        <w:rPr>
          <w:rFonts w:ascii="Times New Roman" w:hAnsi="Times New Roman" w:cs="Times New Roman"/>
          <w:color w:val="000000"/>
          <w:sz w:val="24"/>
          <w:szCs w:val="23"/>
        </w:rPr>
        <w:t xml:space="preserve">Financial assistance </w:t>
      </w:r>
      <w:r>
        <w:rPr>
          <w:rFonts w:ascii="Times New Roman" w:hAnsi="Times New Roman" w:cs="Times New Roman"/>
          <w:color w:val="000000"/>
          <w:sz w:val="24"/>
          <w:szCs w:val="23"/>
        </w:rPr>
        <w:t>will be</w:t>
      </w:r>
      <w:r w:rsidRPr="00E86CBD">
        <w:rPr>
          <w:rFonts w:ascii="Times New Roman" w:hAnsi="Times New Roman" w:cs="Times New Roman"/>
          <w:color w:val="000000"/>
          <w:sz w:val="24"/>
          <w:szCs w:val="23"/>
        </w:rPr>
        <w:t xml:space="preserve"> given to the faculty members and students to </w:t>
      </w:r>
      <w:r>
        <w:rPr>
          <w:rFonts w:ascii="Times New Roman" w:hAnsi="Times New Roman" w:cs="Times New Roman"/>
          <w:color w:val="000000"/>
          <w:sz w:val="24"/>
          <w:szCs w:val="23"/>
        </w:rPr>
        <w:t xml:space="preserve">register </w:t>
      </w:r>
      <w:r w:rsidRPr="00E86CBD">
        <w:rPr>
          <w:rFonts w:ascii="Times New Roman" w:hAnsi="Times New Roman" w:cs="Times New Roman"/>
          <w:color w:val="000000"/>
          <w:sz w:val="24"/>
          <w:szCs w:val="23"/>
        </w:rPr>
        <w:t>patents for their innovative ideas/products</w:t>
      </w:r>
      <w:r>
        <w:rPr>
          <w:rFonts w:ascii="Times New Roman" w:hAnsi="Times New Roman" w:cs="Times New Roman"/>
          <w:color w:val="000000"/>
          <w:sz w:val="24"/>
          <w:szCs w:val="23"/>
        </w:rPr>
        <w:t xml:space="preserve"> and for submission of copyrights</w:t>
      </w:r>
      <w:r w:rsidRPr="00E86CBD">
        <w:rPr>
          <w:rFonts w:ascii="Times New Roman" w:hAnsi="Times New Roman" w:cs="Times New Roman"/>
          <w:color w:val="000000"/>
          <w:sz w:val="24"/>
          <w:szCs w:val="23"/>
        </w:rPr>
        <w:t xml:space="preserve">. </w:t>
      </w:r>
    </w:p>
    <w:p w:rsidR="000B7DB0" w:rsidRDefault="000B7DB0"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Financial assistance will be given to the f</w:t>
      </w:r>
      <w:r w:rsidR="00E86CBD" w:rsidRPr="00E86CBD">
        <w:rPr>
          <w:rFonts w:ascii="Times New Roman" w:hAnsi="Times New Roman" w:cs="Times New Roman"/>
          <w:color w:val="000000"/>
          <w:sz w:val="24"/>
          <w:szCs w:val="23"/>
        </w:rPr>
        <w:t xml:space="preserve">aculty </w:t>
      </w:r>
      <w:r>
        <w:rPr>
          <w:rFonts w:ascii="Times New Roman" w:hAnsi="Times New Roman" w:cs="Times New Roman"/>
          <w:color w:val="000000"/>
          <w:sz w:val="24"/>
          <w:szCs w:val="23"/>
        </w:rPr>
        <w:t>members of Dr. Babasaheb Ambedkar Marathwada University</w:t>
      </w:r>
      <w:r w:rsidRPr="00E86CBD">
        <w:rPr>
          <w:rFonts w:ascii="Times New Roman" w:hAnsi="Times New Roman" w:cs="Times New Roman"/>
          <w:color w:val="000000"/>
          <w:sz w:val="24"/>
          <w:szCs w:val="23"/>
        </w:rPr>
        <w:t xml:space="preserve"> </w:t>
      </w:r>
      <w:r>
        <w:rPr>
          <w:rFonts w:ascii="Times New Roman" w:hAnsi="Times New Roman" w:cs="Times New Roman"/>
          <w:color w:val="000000"/>
          <w:sz w:val="24"/>
          <w:szCs w:val="23"/>
        </w:rPr>
        <w:t>for attending research symposium / conferences / workshop within the country and a</w:t>
      </w:r>
      <w:r w:rsidR="00E86CBD" w:rsidRPr="00E86CBD">
        <w:rPr>
          <w:rFonts w:ascii="Times New Roman" w:hAnsi="Times New Roman" w:cs="Times New Roman"/>
          <w:color w:val="000000"/>
          <w:sz w:val="24"/>
          <w:szCs w:val="23"/>
        </w:rPr>
        <w:t>broad</w:t>
      </w:r>
      <w:r>
        <w:rPr>
          <w:rFonts w:ascii="Times New Roman" w:hAnsi="Times New Roman" w:cs="Times New Roman"/>
          <w:color w:val="000000"/>
          <w:sz w:val="24"/>
          <w:szCs w:val="23"/>
        </w:rPr>
        <w:t>.</w:t>
      </w:r>
    </w:p>
    <w:p w:rsidR="00E86CBD" w:rsidRDefault="000B7DB0"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Special study leave will be sanctioned to the faculty members of Dr. Babasaheb Ambedkar Marathwada University</w:t>
      </w:r>
      <w:r w:rsidRPr="00E86CBD">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who will be visiting overseas universities in the capacity of Post Doc fellow, Visiting Researcher, Visiting Professor </w:t>
      </w:r>
      <w:proofErr w:type="spellStart"/>
      <w:r>
        <w:rPr>
          <w:rFonts w:ascii="Times New Roman" w:hAnsi="Times New Roman" w:cs="Times New Roman"/>
          <w:color w:val="000000"/>
          <w:sz w:val="24"/>
          <w:szCs w:val="23"/>
        </w:rPr>
        <w:t>etc</w:t>
      </w:r>
      <w:proofErr w:type="spellEnd"/>
    </w:p>
    <w:p w:rsidR="00E86CBD" w:rsidRPr="00242195" w:rsidRDefault="00242195" w:rsidP="00327EE6">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sidRPr="00242195">
        <w:rPr>
          <w:rFonts w:ascii="Times New Roman" w:hAnsi="Times New Roman" w:cs="Times New Roman"/>
          <w:color w:val="000000"/>
          <w:sz w:val="24"/>
          <w:szCs w:val="23"/>
        </w:rPr>
        <w:t xml:space="preserve"> </w:t>
      </w:r>
      <w:r w:rsidR="000C72D2" w:rsidRPr="00242195">
        <w:rPr>
          <w:rFonts w:ascii="Times New Roman" w:hAnsi="Times New Roman" w:cs="Times New Roman"/>
          <w:color w:val="000000"/>
          <w:sz w:val="24"/>
          <w:szCs w:val="23"/>
        </w:rPr>
        <w:t>Special i</w:t>
      </w:r>
      <w:r w:rsidR="00E86CBD" w:rsidRPr="00242195">
        <w:rPr>
          <w:rFonts w:ascii="Times New Roman" w:hAnsi="Times New Roman" w:cs="Times New Roman"/>
          <w:color w:val="000000"/>
          <w:sz w:val="24"/>
          <w:szCs w:val="23"/>
        </w:rPr>
        <w:t xml:space="preserve">ncentives </w:t>
      </w:r>
      <w:r>
        <w:rPr>
          <w:rFonts w:ascii="Times New Roman" w:hAnsi="Times New Roman" w:cs="Times New Roman"/>
          <w:color w:val="000000"/>
          <w:sz w:val="24"/>
          <w:szCs w:val="23"/>
        </w:rPr>
        <w:t xml:space="preserve">in the form of financial assistance </w:t>
      </w:r>
      <w:r w:rsidR="000C72D2" w:rsidRPr="00242195">
        <w:rPr>
          <w:rFonts w:ascii="Times New Roman" w:hAnsi="Times New Roman" w:cs="Times New Roman"/>
          <w:color w:val="000000"/>
          <w:sz w:val="24"/>
          <w:szCs w:val="23"/>
        </w:rPr>
        <w:t>will be given t</w:t>
      </w:r>
      <w:r w:rsidR="00E86CBD" w:rsidRPr="00242195">
        <w:rPr>
          <w:rFonts w:ascii="Times New Roman" w:hAnsi="Times New Roman" w:cs="Times New Roman"/>
          <w:color w:val="000000"/>
          <w:sz w:val="24"/>
          <w:szCs w:val="23"/>
        </w:rPr>
        <w:t xml:space="preserve">o the faculty members </w:t>
      </w:r>
      <w:r w:rsidR="000C72D2" w:rsidRPr="00242195">
        <w:rPr>
          <w:rFonts w:ascii="Times New Roman" w:hAnsi="Times New Roman" w:cs="Times New Roman"/>
          <w:color w:val="000000"/>
          <w:sz w:val="24"/>
          <w:szCs w:val="23"/>
        </w:rPr>
        <w:t>for</w:t>
      </w:r>
      <w:r w:rsidR="00E86CBD" w:rsidRPr="00242195">
        <w:rPr>
          <w:rFonts w:ascii="Times New Roman" w:hAnsi="Times New Roman" w:cs="Times New Roman"/>
          <w:color w:val="000000"/>
          <w:sz w:val="24"/>
          <w:szCs w:val="23"/>
        </w:rPr>
        <w:t xml:space="preserve"> </w:t>
      </w:r>
      <w:r w:rsidR="000C72D2" w:rsidRPr="00242195">
        <w:rPr>
          <w:rFonts w:ascii="Times New Roman" w:hAnsi="Times New Roman" w:cs="Times New Roman"/>
          <w:color w:val="000000"/>
          <w:sz w:val="24"/>
          <w:szCs w:val="23"/>
        </w:rPr>
        <w:t>publication of their research output in the peer reviewed Journals and National and International repute (SCOPUS, Web of science, SCI, PubMed and Indian Citation Indexed Journals)</w:t>
      </w:r>
      <w:r w:rsidR="00E86CBD" w:rsidRPr="00242195">
        <w:rPr>
          <w:rFonts w:ascii="Times New Roman" w:hAnsi="Times New Roman" w:cs="Times New Roman"/>
          <w:color w:val="000000"/>
          <w:sz w:val="24"/>
          <w:szCs w:val="23"/>
        </w:rPr>
        <w:t xml:space="preserve"> </w:t>
      </w:r>
    </w:p>
    <w:p w:rsidR="000C72D2" w:rsidRDefault="000C72D2" w:rsidP="000C72D2">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Special i</w:t>
      </w:r>
      <w:r w:rsidRPr="00E86CBD">
        <w:rPr>
          <w:rFonts w:ascii="Times New Roman" w:hAnsi="Times New Roman" w:cs="Times New Roman"/>
          <w:color w:val="000000"/>
          <w:sz w:val="24"/>
          <w:szCs w:val="23"/>
        </w:rPr>
        <w:t xml:space="preserve">ncentives </w:t>
      </w:r>
      <w:r>
        <w:rPr>
          <w:rFonts w:ascii="Times New Roman" w:hAnsi="Times New Roman" w:cs="Times New Roman"/>
          <w:color w:val="000000"/>
          <w:sz w:val="24"/>
          <w:szCs w:val="23"/>
        </w:rPr>
        <w:t xml:space="preserve">will be given to the faculty members for bringing </w:t>
      </w:r>
      <w:r w:rsidR="00637E3B">
        <w:rPr>
          <w:rFonts w:ascii="Times New Roman" w:hAnsi="Times New Roman" w:cs="Times New Roman"/>
          <w:color w:val="000000"/>
          <w:sz w:val="24"/>
          <w:szCs w:val="23"/>
        </w:rPr>
        <w:t>funding from</w:t>
      </w:r>
      <w:r>
        <w:rPr>
          <w:rFonts w:ascii="Times New Roman" w:hAnsi="Times New Roman" w:cs="Times New Roman"/>
          <w:color w:val="000000"/>
          <w:sz w:val="24"/>
          <w:szCs w:val="23"/>
        </w:rPr>
        <w:t xml:space="preserve"> Government </w:t>
      </w:r>
      <w:r w:rsidR="00637E3B">
        <w:rPr>
          <w:rFonts w:ascii="Times New Roman" w:hAnsi="Times New Roman" w:cs="Times New Roman"/>
          <w:color w:val="000000"/>
          <w:sz w:val="24"/>
          <w:szCs w:val="23"/>
        </w:rPr>
        <w:t>(UGC</w:t>
      </w:r>
      <w:r>
        <w:rPr>
          <w:rFonts w:ascii="Times New Roman" w:hAnsi="Times New Roman" w:cs="Times New Roman"/>
          <w:color w:val="000000"/>
          <w:sz w:val="24"/>
          <w:szCs w:val="23"/>
        </w:rPr>
        <w:t xml:space="preserve"> ICSSR, CSIR, DST, DBT, DRDO, BRNS </w:t>
      </w:r>
      <w:proofErr w:type="spellStart"/>
      <w:r>
        <w:rPr>
          <w:rFonts w:ascii="Times New Roman" w:hAnsi="Times New Roman" w:cs="Times New Roman"/>
          <w:color w:val="000000"/>
          <w:sz w:val="24"/>
          <w:szCs w:val="23"/>
        </w:rPr>
        <w:t>etc</w:t>
      </w:r>
      <w:proofErr w:type="spellEnd"/>
      <w:r>
        <w:rPr>
          <w:rFonts w:ascii="Times New Roman" w:hAnsi="Times New Roman" w:cs="Times New Roman"/>
          <w:color w:val="000000"/>
          <w:sz w:val="24"/>
          <w:szCs w:val="23"/>
        </w:rPr>
        <w:t xml:space="preserve">) and non-government </w:t>
      </w:r>
      <w:r w:rsidR="00637E3B">
        <w:rPr>
          <w:rFonts w:ascii="Times New Roman" w:hAnsi="Times New Roman" w:cs="Times New Roman"/>
          <w:color w:val="000000"/>
          <w:sz w:val="24"/>
          <w:szCs w:val="23"/>
        </w:rPr>
        <w:t>sources.</w:t>
      </w:r>
    </w:p>
    <w:p w:rsidR="004522FF" w:rsidRDefault="004522FF" w:rsidP="000C72D2">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Financial assistance will be given to the University Departments for organization State/National/International level conferences/seminars/workshops.</w:t>
      </w:r>
    </w:p>
    <w:p w:rsidR="004522FF" w:rsidRDefault="004522FF" w:rsidP="000C72D2">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Special incentives in the form of financial assistance and Award </w:t>
      </w:r>
      <w:r w:rsidR="004B5535">
        <w:rPr>
          <w:rFonts w:ascii="Times New Roman" w:hAnsi="Times New Roman" w:cs="Times New Roman"/>
          <w:color w:val="000000"/>
          <w:sz w:val="24"/>
          <w:szCs w:val="23"/>
        </w:rPr>
        <w:t>(Research</w:t>
      </w:r>
      <w:r>
        <w:rPr>
          <w:rFonts w:ascii="Times New Roman" w:hAnsi="Times New Roman" w:cs="Times New Roman"/>
          <w:color w:val="000000"/>
          <w:sz w:val="24"/>
          <w:szCs w:val="23"/>
        </w:rPr>
        <w:t xml:space="preserve"> Professor Award) will be given to the faculty members for their significant contribution in the area of research publications, citations, research funding </w:t>
      </w:r>
      <w:r w:rsidR="004B5535">
        <w:rPr>
          <w:rFonts w:ascii="Times New Roman" w:hAnsi="Times New Roman" w:cs="Times New Roman"/>
          <w:color w:val="000000"/>
          <w:sz w:val="24"/>
          <w:szCs w:val="23"/>
        </w:rPr>
        <w:t>and national</w:t>
      </w:r>
      <w:r>
        <w:rPr>
          <w:rFonts w:ascii="Times New Roman" w:hAnsi="Times New Roman" w:cs="Times New Roman"/>
          <w:color w:val="000000"/>
          <w:sz w:val="24"/>
          <w:szCs w:val="23"/>
        </w:rPr>
        <w:t xml:space="preserve"> / international recognitions. </w:t>
      </w:r>
    </w:p>
    <w:p w:rsidR="004B5535" w:rsidRDefault="004B5535" w:rsidP="004B5535">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Special incentives in the form of financial assistance and Award (</w:t>
      </w:r>
      <w:r>
        <w:rPr>
          <w:rFonts w:ascii="Times New Roman" w:hAnsi="Times New Roman" w:cs="Times New Roman"/>
          <w:color w:val="000000"/>
          <w:sz w:val="24"/>
          <w:szCs w:val="23"/>
        </w:rPr>
        <w:t>Best Teacher Award</w:t>
      </w:r>
      <w:r>
        <w:rPr>
          <w:rFonts w:ascii="Times New Roman" w:hAnsi="Times New Roman" w:cs="Times New Roman"/>
          <w:color w:val="000000"/>
          <w:sz w:val="24"/>
          <w:szCs w:val="23"/>
        </w:rPr>
        <w:t xml:space="preserve">) will be given to the faculty members for their significant contribution </w:t>
      </w:r>
      <w:r>
        <w:rPr>
          <w:rFonts w:ascii="Times New Roman" w:hAnsi="Times New Roman" w:cs="Times New Roman"/>
          <w:color w:val="000000"/>
          <w:sz w:val="24"/>
          <w:szCs w:val="23"/>
        </w:rPr>
        <w:t xml:space="preserve">in teaching –learning process. </w:t>
      </w:r>
    </w:p>
    <w:p w:rsidR="009A058F" w:rsidRPr="00E86CBD" w:rsidRDefault="009A058F" w:rsidP="000C72D2">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Heads of the Department and Faculty members will be advised to initiate collaborative efforts to bring funding from various funding agencies for argumentation infrastructure under UGC-SAP, DST-FIST, UGC-CPEPA schemes</w:t>
      </w:r>
    </w:p>
    <w:p w:rsidR="000C72D2" w:rsidRDefault="001E1019"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 xml:space="preserve">Special incentives will be given to the faculty members who have national / </w:t>
      </w:r>
      <w:r w:rsidR="00637E3B">
        <w:rPr>
          <w:rFonts w:ascii="Times New Roman" w:hAnsi="Times New Roman" w:cs="Times New Roman"/>
          <w:color w:val="000000"/>
          <w:sz w:val="24"/>
          <w:szCs w:val="23"/>
        </w:rPr>
        <w:t xml:space="preserve">international recognitions in terms of fellowships / awards. </w:t>
      </w:r>
    </w:p>
    <w:p w:rsidR="004B5535" w:rsidRDefault="004B5535"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Special incentives in the form of financial assistance will be given to the faculty members for publishing </w:t>
      </w:r>
      <w:r w:rsidR="00760B9D">
        <w:rPr>
          <w:rFonts w:ascii="Times New Roman" w:hAnsi="Times New Roman" w:cs="Times New Roman"/>
          <w:color w:val="000000"/>
          <w:sz w:val="24"/>
          <w:szCs w:val="23"/>
        </w:rPr>
        <w:t xml:space="preserve">high impact factor </w:t>
      </w:r>
      <w:r>
        <w:rPr>
          <w:rFonts w:ascii="Times New Roman" w:hAnsi="Times New Roman" w:cs="Times New Roman"/>
          <w:color w:val="000000"/>
          <w:sz w:val="24"/>
          <w:szCs w:val="23"/>
        </w:rPr>
        <w:t>research papers in National / International Journals of high repute (</w:t>
      </w:r>
      <w:r w:rsidRPr="004B5535">
        <w:rPr>
          <w:rFonts w:ascii="Times New Roman" w:hAnsi="Times New Roman" w:cs="Times New Roman"/>
          <w:sz w:val="24"/>
        </w:rPr>
        <w:t>₹</w:t>
      </w:r>
      <w:r>
        <w:rPr>
          <w:rFonts w:ascii="Times New Roman" w:hAnsi="Times New Roman" w:cs="Times New Roman"/>
          <w:color w:val="000000"/>
          <w:sz w:val="24"/>
          <w:szCs w:val="23"/>
        </w:rPr>
        <w:t xml:space="preserve">10,000/- </w:t>
      </w:r>
      <w:r w:rsidR="00760B9D">
        <w:rPr>
          <w:rFonts w:ascii="Times New Roman" w:hAnsi="Times New Roman" w:cs="Times New Roman"/>
          <w:color w:val="000000"/>
          <w:sz w:val="24"/>
          <w:szCs w:val="23"/>
        </w:rPr>
        <w:t xml:space="preserve">per research paper published in </w:t>
      </w:r>
      <w:r>
        <w:rPr>
          <w:rFonts w:ascii="Times New Roman" w:hAnsi="Times New Roman" w:cs="Times New Roman"/>
          <w:color w:val="000000"/>
          <w:sz w:val="24"/>
          <w:szCs w:val="23"/>
        </w:rPr>
        <w:t xml:space="preserve">SCI / SCOPUS indexed research </w:t>
      </w:r>
      <w:r w:rsidR="00760B9D">
        <w:rPr>
          <w:rFonts w:ascii="Times New Roman" w:hAnsi="Times New Roman" w:cs="Times New Roman"/>
          <w:color w:val="000000"/>
          <w:sz w:val="24"/>
          <w:szCs w:val="23"/>
        </w:rPr>
        <w:t xml:space="preserve">Journal and </w:t>
      </w:r>
      <w:r w:rsidR="00760B9D" w:rsidRPr="004B5535">
        <w:rPr>
          <w:rFonts w:ascii="Times New Roman" w:hAnsi="Times New Roman" w:cs="Times New Roman"/>
          <w:sz w:val="24"/>
        </w:rPr>
        <w:t>₹</w:t>
      </w:r>
      <w:r w:rsidR="00760B9D">
        <w:rPr>
          <w:rFonts w:ascii="Times New Roman" w:hAnsi="Times New Roman" w:cs="Times New Roman"/>
          <w:sz w:val="24"/>
        </w:rPr>
        <w:t xml:space="preserve"> </w:t>
      </w:r>
      <w:r w:rsidR="00760B9D">
        <w:rPr>
          <w:rFonts w:ascii="Times New Roman" w:hAnsi="Times New Roman" w:cs="Times New Roman"/>
          <w:color w:val="000000"/>
          <w:sz w:val="24"/>
          <w:szCs w:val="23"/>
        </w:rPr>
        <w:t>5</w:t>
      </w:r>
      <w:r w:rsidR="00760B9D">
        <w:rPr>
          <w:rFonts w:ascii="Times New Roman" w:hAnsi="Times New Roman" w:cs="Times New Roman"/>
          <w:color w:val="000000"/>
          <w:sz w:val="24"/>
          <w:szCs w:val="23"/>
        </w:rPr>
        <w:t>,000/-</w:t>
      </w:r>
      <w:r w:rsidR="00760B9D" w:rsidRPr="00760B9D">
        <w:rPr>
          <w:rFonts w:ascii="Times New Roman" w:hAnsi="Times New Roman" w:cs="Times New Roman"/>
          <w:color w:val="000000"/>
          <w:sz w:val="24"/>
          <w:szCs w:val="23"/>
        </w:rPr>
        <w:t xml:space="preserve"> </w:t>
      </w:r>
      <w:r w:rsidR="00760B9D">
        <w:rPr>
          <w:rFonts w:ascii="Times New Roman" w:hAnsi="Times New Roman" w:cs="Times New Roman"/>
          <w:color w:val="000000"/>
          <w:sz w:val="24"/>
          <w:szCs w:val="23"/>
        </w:rPr>
        <w:t xml:space="preserve">per research paper published in </w:t>
      </w:r>
      <w:r w:rsidR="00760B9D">
        <w:rPr>
          <w:rFonts w:ascii="Times New Roman" w:hAnsi="Times New Roman" w:cs="Times New Roman"/>
          <w:color w:val="000000"/>
          <w:sz w:val="24"/>
          <w:szCs w:val="23"/>
        </w:rPr>
        <w:t xml:space="preserve">Indian Citation Indexed </w:t>
      </w:r>
      <w:r w:rsidR="00760B9D">
        <w:rPr>
          <w:rFonts w:ascii="Times New Roman" w:hAnsi="Times New Roman" w:cs="Times New Roman"/>
          <w:color w:val="000000"/>
          <w:sz w:val="24"/>
          <w:szCs w:val="23"/>
        </w:rPr>
        <w:t>research</w:t>
      </w:r>
      <w:r w:rsidR="00760B9D">
        <w:rPr>
          <w:rFonts w:ascii="Times New Roman" w:hAnsi="Times New Roman" w:cs="Times New Roman"/>
          <w:color w:val="000000"/>
          <w:sz w:val="24"/>
          <w:szCs w:val="23"/>
        </w:rPr>
        <w:t xml:space="preserve"> Journal)</w:t>
      </w:r>
    </w:p>
    <w:p w:rsidR="004B5535" w:rsidRPr="00E86CBD" w:rsidRDefault="004B5535"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Each University Department </w:t>
      </w:r>
      <w:bookmarkStart w:id="0" w:name="_GoBack"/>
      <w:bookmarkEnd w:id="0"/>
      <w:r w:rsidR="00824E3C">
        <w:rPr>
          <w:rFonts w:ascii="Times New Roman" w:hAnsi="Times New Roman" w:cs="Times New Roman"/>
          <w:color w:val="000000"/>
          <w:sz w:val="24"/>
          <w:szCs w:val="23"/>
        </w:rPr>
        <w:t>(those</w:t>
      </w:r>
      <w:r>
        <w:rPr>
          <w:rFonts w:ascii="Times New Roman" w:hAnsi="Times New Roman" w:cs="Times New Roman"/>
          <w:color w:val="000000"/>
          <w:sz w:val="24"/>
          <w:szCs w:val="23"/>
        </w:rPr>
        <w:t xml:space="preserve"> who are contributing significantly in Research) will be given at least Post-Doctoral Fellow. </w:t>
      </w:r>
    </w:p>
    <w:p w:rsidR="00E86CBD" w:rsidRPr="00E86CBD" w:rsidRDefault="00637E3B"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More number of </w:t>
      </w:r>
      <w:proofErr w:type="spellStart"/>
      <w:r w:rsidR="00E86CBD" w:rsidRPr="00E86CBD">
        <w:rPr>
          <w:rFonts w:ascii="Times New Roman" w:hAnsi="Times New Roman" w:cs="Times New Roman"/>
          <w:color w:val="000000"/>
          <w:sz w:val="24"/>
          <w:szCs w:val="23"/>
        </w:rPr>
        <w:t>MoUs</w:t>
      </w:r>
      <w:proofErr w:type="spellEnd"/>
      <w:r w:rsidR="00E86CBD" w:rsidRPr="00E86CBD">
        <w:rPr>
          <w:rFonts w:ascii="Times New Roman" w:hAnsi="Times New Roman" w:cs="Times New Roman"/>
          <w:color w:val="000000"/>
          <w:sz w:val="24"/>
          <w:szCs w:val="23"/>
        </w:rPr>
        <w:t xml:space="preserve"> </w:t>
      </w:r>
      <w:r>
        <w:rPr>
          <w:rFonts w:ascii="Times New Roman" w:hAnsi="Times New Roman" w:cs="Times New Roman"/>
          <w:color w:val="000000"/>
          <w:sz w:val="24"/>
          <w:szCs w:val="23"/>
        </w:rPr>
        <w:t>will be</w:t>
      </w:r>
      <w:r w:rsidR="00E86CBD" w:rsidRPr="00E86CBD">
        <w:rPr>
          <w:rFonts w:ascii="Times New Roman" w:hAnsi="Times New Roman" w:cs="Times New Roman"/>
          <w:color w:val="000000"/>
          <w:sz w:val="24"/>
          <w:szCs w:val="23"/>
        </w:rPr>
        <w:t xml:space="preserve"> signed with Universities and companies for collaborative research</w:t>
      </w:r>
      <w:r>
        <w:rPr>
          <w:rFonts w:ascii="Times New Roman" w:hAnsi="Times New Roman" w:cs="Times New Roman"/>
          <w:color w:val="000000"/>
          <w:sz w:val="24"/>
          <w:szCs w:val="23"/>
        </w:rPr>
        <w:t xml:space="preserve"> ( Students and Faculty Exchange, Joint Publications, Organization of Joint Conferences / workshops </w:t>
      </w:r>
      <w:proofErr w:type="spellStart"/>
      <w:r>
        <w:rPr>
          <w:rFonts w:ascii="Times New Roman" w:hAnsi="Times New Roman" w:cs="Times New Roman"/>
          <w:color w:val="000000"/>
          <w:sz w:val="24"/>
          <w:szCs w:val="23"/>
        </w:rPr>
        <w:t>etc</w:t>
      </w:r>
      <w:proofErr w:type="spellEnd"/>
      <w:r>
        <w:rPr>
          <w:rFonts w:ascii="Times New Roman" w:hAnsi="Times New Roman" w:cs="Times New Roman"/>
          <w:color w:val="000000"/>
          <w:sz w:val="24"/>
          <w:szCs w:val="23"/>
        </w:rPr>
        <w:t xml:space="preserve">) </w:t>
      </w:r>
      <w:r w:rsidR="00E86CBD" w:rsidRPr="00E86CBD">
        <w:rPr>
          <w:rFonts w:ascii="Times New Roman" w:hAnsi="Times New Roman" w:cs="Times New Roman"/>
          <w:color w:val="000000"/>
          <w:sz w:val="24"/>
          <w:szCs w:val="23"/>
        </w:rPr>
        <w:t xml:space="preserve"> </w:t>
      </w:r>
    </w:p>
    <w:p w:rsidR="00E86CBD" w:rsidRDefault="00637E3B" w:rsidP="00E86CBD">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UG and PG students will be encouraged to join overseas Universities on Short Term and Long Term basis </w:t>
      </w:r>
      <w:r w:rsidR="009A058F">
        <w:rPr>
          <w:rFonts w:ascii="Times New Roman" w:hAnsi="Times New Roman" w:cs="Times New Roman"/>
          <w:color w:val="000000"/>
          <w:sz w:val="24"/>
          <w:szCs w:val="23"/>
        </w:rPr>
        <w:t>(One</w:t>
      </w:r>
      <w:r>
        <w:rPr>
          <w:rFonts w:ascii="Times New Roman" w:hAnsi="Times New Roman" w:cs="Times New Roman"/>
          <w:color w:val="000000"/>
          <w:sz w:val="24"/>
          <w:szCs w:val="23"/>
        </w:rPr>
        <w:t xml:space="preserve"> semester</w:t>
      </w:r>
      <w:r w:rsidR="009A058F">
        <w:rPr>
          <w:rFonts w:ascii="Times New Roman" w:hAnsi="Times New Roman" w:cs="Times New Roman"/>
          <w:color w:val="000000"/>
          <w:sz w:val="24"/>
          <w:szCs w:val="23"/>
        </w:rPr>
        <w:t>) and</w:t>
      </w:r>
      <w:r>
        <w:rPr>
          <w:rFonts w:ascii="Times New Roman" w:hAnsi="Times New Roman" w:cs="Times New Roman"/>
          <w:color w:val="000000"/>
          <w:sz w:val="24"/>
          <w:szCs w:val="23"/>
        </w:rPr>
        <w:t xml:space="preserve"> special provision will be made to compensate their academic loss. </w:t>
      </w:r>
      <w:r w:rsidR="00E86CBD" w:rsidRPr="00E86CBD">
        <w:rPr>
          <w:rFonts w:ascii="Times New Roman" w:hAnsi="Times New Roman" w:cs="Times New Roman"/>
          <w:color w:val="000000"/>
          <w:sz w:val="24"/>
          <w:szCs w:val="23"/>
        </w:rPr>
        <w:t xml:space="preserve"> </w:t>
      </w:r>
    </w:p>
    <w:p w:rsidR="00637E3B" w:rsidRPr="00E86CBD" w:rsidRDefault="00637E3B" w:rsidP="00637E3B">
      <w:pPr>
        <w:pStyle w:val="ListParagraph"/>
        <w:numPr>
          <w:ilvl w:val="0"/>
          <w:numId w:val="18"/>
        </w:numPr>
        <w:autoSpaceDE w:val="0"/>
        <w:autoSpaceDN w:val="0"/>
        <w:adjustRightInd w:val="0"/>
        <w:spacing w:after="68" w:line="48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Research scholars will be encouraged to join overseas Universities on Sho</w:t>
      </w:r>
      <w:r w:rsidR="009A058F">
        <w:rPr>
          <w:rFonts w:ascii="Times New Roman" w:hAnsi="Times New Roman" w:cs="Times New Roman"/>
          <w:color w:val="000000"/>
          <w:sz w:val="24"/>
          <w:szCs w:val="23"/>
        </w:rPr>
        <w:t>rt Term and Long Term basis (Six</w:t>
      </w:r>
      <w:r>
        <w:rPr>
          <w:rFonts w:ascii="Times New Roman" w:hAnsi="Times New Roman" w:cs="Times New Roman"/>
          <w:color w:val="000000"/>
          <w:sz w:val="24"/>
          <w:szCs w:val="23"/>
        </w:rPr>
        <w:t xml:space="preserve"> months the One Year) under various joint projects and schemes of various funding agencies.    </w:t>
      </w:r>
    </w:p>
    <w:p w:rsidR="00E86CBD" w:rsidRPr="009A058F" w:rsidRDefault="00E86CBD" w:rsidP="006525A1">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36"/>
          <w:szCs w:val="24"/>
        </w:rPr>
      </w:pPr>
      <w:r w:rsidRPr="009A058F">
        <w:rPr>
          <w:rFonts w:ascii="Times New Roman" w:hAnsi="Times New Roman" w:cs="Times New Roman"/>
          <w:color w:val="000000"/>
          <w:sz w:val="24"/>
          <w:szCs w:val="23"/>
        </w:rPr>
        <w:t xml:space="preserve">Students </w:t>
      </w:r>
      <w:r w:rsidR="009A058F" w:rsidRPr="009A058F">
        <w:rPr>
          <w:rFonts w:ascii="Times New Roman" w:hAnsi="Times New Roman" w:cs="Times New Roman"/>
          <w:color w:val="000000"/>
          <w:sz w:val="24"/>
          <w:szCs w:val="23"/>
        </w:rPr>
        <w:t xml:space="preserve">will be </w:t>
      </w:r>
      <w:r w:rsidRPr="009A058F">
        <w:rPr>
          <w:rFonts w:ascii="Times New Roman" w:hAnsi="Times New Roman" w:cs="Times New Roman"/>
          <w:color w:val="000000"/>
          <w:sz w:val="24"/>
          <w:szCs w:val="23"/>
        </w:rPr>
        <w:t>encouraged to participate in competitions in India or</w:t>
      </w:r>
      <w:r w:rsidR="009A058F" w:rsidRPr="009A058F">
        <w:rPr>
          <w:rFonts w:ascii="Times New Roman" w:hAnsi="Times New Roman" w:cs="Times New Roman"/>
          <w:color w:val="000000"/>
          <w:sz w:val="24"/>
          <w:szCs w:val="23"/>
        </w:rPr>
        <w:t xml:space="preserve"> abroad with their innovations.</w:t>
      </w:r>
    </w:p>
    <w:sectPr w:rsidR="00E86CBD" w:rsidRPr="009A058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0B" w:rsidRDefault="00F27A0B" w:rsidP="008E3058">
      <w:pPr>
        <w:spacing w:after="0" w:line="240" w:lineRule="auto"/>
      </w:pPr>
      <w:r>
        <w:separator/>
      </w:r>
    </w:p>
  </w:endnote>
  <w:endnote w:type="continuationSeparator" w:id="0">
    <w:p w:rsidR="00F27A0B" w:rsidRDefault="00F27A0B" w:rsidP="008E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772166"/>
      <w:docPartObj>
        <w:docPartGallery w:val="Page Numbers (Bottom of Page)"/>
        <w:docPartUnique/>
      </w:docPartObj>
    </w:sdtPr>
    <w:sdtEndPr/>
    <w:sdtContent>
      <w:sdt>
        <w:sdtPr>
          <w:id w:val="1728636285"/>
          <w:docPartObj>
            <w:docPartGallery w:val="Page Numbers (Top of Page)"/>
            <w:docPartUnique/>
          </w:docPartObj>
        </w:sdtPr>
        <w:sdtEndPr/>
        <w:sdtContent>
          <w:p w:rsidR="009220CE" w:rsidRDefault="009220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4E3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4E3C">
              <w:rPr>
                <w:b/>
                <w:bCs/>
                <w:noProof/>
              </w:rPr>
              <w:t>21</w:t>
            </w:r>
            <w:r>
              <w:rPr>
                <w:b/>
                <w:bCs/>
                <w:sz w:val="24"/>
                <w:szCs w:val="24"/>
              </w:rPr>
              <w:fldChar w:fldCharType="end"/>
            </w:r>
          </w:p>
        </w:sdtContent>
      </w:sdt>
    </w:sdtContent>
  </w:sdt>
  <w:p w:rsidR="009220CE" w:rsidRDefault="00922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0B" w:rsidRDefault="00F27A0B" w:rsidP="008E3058">
      <w:pPr>
        <w:spacing w:after="0" w:line="240" w:lineRule="auto"/>
      </w:pPr>
      <w:r>
        <w:separator/>
      </w:r>
    </w:p>
  </w:footnote>
  <w:footnote w:type="continuationSeparator" w:id="0">
    <w:p w:rsidR="00F27A0B" w:rsidRDefault="00F27A0B" w:rsidP="008E3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34ED"/>
    <w:multiLevelType w:val="hybridMultilevel"/>
    <w:tmpl w:val="5644F0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3E100F"/>
    <w:multiLevelType w:val="hybridMultilevel"/>
    <w:tmpl w:val="86525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4B70CD"/>
    <w:multiLevelType w:val="hybridMultilevel"/>
    <w:tmpl w:val="60C6F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8D0BBC"/>
    <w:multiLevelType w:val="hybridMultilevel"/>
    <w:tmpl w:val="A7026C94"/>
    <w:lvl w:ilvl="0" w:tplc="7040D13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B94173"/>
    <w:multiLevelType w:val="hybridMultilevel"/>
    <w:tmpl w:val="15969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C7319CE"/>
    <w:multiLevelType w:val="hybridMultilevel"/>
    <w:tmpl w:val="652A8E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CFD545E"/>
    <w:multiLevelType w:val="hybridMultilevel"/>
    <w:tmpl w:val="E4F64BE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916964"/>
    <w:multiLevelType w:val="hybridMultilevel"/>
    <w:tmpl w:val="F7669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34D77DB"/>
    <w:multiLevelType w:val="hybridMultilevel"/>
    <w:tmpl w:val="0DCEE412"/>
    <w:lvl w:ilvl="0" w:tplc="0898ED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46602C"/>
    <w:multiLevelType w:val="hybridMultilevel"/>
    <w:tmpl w:val="998288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A77B60"/>
    <w:multiLevelType w:val="hybridMultilevel"/>
    <w:tmpl w:val="E6365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64820A8"/>
    <w:multiLevelType w:val="hybridMultilevel"/>
    <w:tmpl w:val="E4285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D2E53E4"/>
    <w:multiLevelType w:val="hybridMultilevel"/>
    <w:tmpl w:val="1294F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36552F3"/>
    <w:multiLevelType w:val="hybridMultilevel"/>
    <w:tmpl w:val="DCA899A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1230D7"/>
    <w:multiLevelType w:val="hybridMultilevel"/>
    <w:tmpl w:val="E190EF76"/>
    <w:lvl w:ilvl="0" w:tplc="B8E0DF4A">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3B45B4"/>
    <w:multiLevelType w:val="hybridMultilevel"/>
    <w:tmpl w:val="9EC20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0A365CE"/>
    <w:multiLevelType w:val="hybridMultilevel"/>
    <w:tmpl w:val="966E7C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71A7750"/>
    <w:multiLevelType w:val="hybridMultilevel"/>
    <w:tmpl w:val="2842E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3"/>
  </w:num>
  <w:num w:numId="5">
    <w:abstractNumId w:val="5"/>
  </w:num>
  <w:num w:numId="6">
    <w:abstractNumId w:val="14"/>
  </w:num>
  <w:num w:numId="7">
    <w:abstractNumId w:val="13"/>
  </w:num>
  <w:num w:numId="8">
    <w:abstractNumId w:val="11"/>
  </w:num>
  <w:num w:numId="9">
    <w:abstractNumId w:val="1"/>
  </w:num>
  <w:num w:numId="10">
    <w:abstractNumId w:val="8"/>
  </w:num>
  <w:num w:numId="11">
    <w:abstractNumId w:val="4"/>
  </w:num>
  <w:num w:numId="12">
    <w:abstractNumId w:val="2"/>
  </w:num>
  <w:num w:numId="13">
    <w:abstractNumId w:val="0"/>
  </w:num>
  <w:num w:numId="14">
    <w:abstractNumId w:val="15"/>
  </w:num>
  <w:num w:numId="15">
    <w:abstractNumId w:val="17"/>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CB"/>
    <w:rsid w:val="00007F7D"/>
    <w:rsid w:val="00022821"/>
    <w:rsid w:val="00027345"/>
    <w:rsid w:val="000B7DB0"/>
    <w:rsid w:val="000C72D2"/>
    <w:rsid w:val="000E1C4B"/>
    <w:rsid w:val="000E6F95"/>
    <w:rsid w:val="000F07B5"/>
    <w:rsid w:val="00137CA7"/>
    <w:rsid w:val="001C0C95"/>
    <w:rsid w:val="001E1019"/>
    <w:rsid w:val="001F4037"/>
    <w:rsid w:val="001F7860"/>
    <w:rsid w:val="0020142A"/>
    <w:rsid w:val="00206AA7"/>
    <w:rsid w:val="00224FAB"/>
    <w:rsid w:val="002358EE"/>
    <w:rsid w:val="0023751E"/>
    <w:rsid w:val="00242195"/>
    <w:rsid w:val="00265520"/>
    <w:rsid w:val="00294101"/>
    <w:rsid w:val="00306B3D"/>
    <w:rsid w:val="003D583A"/>
    <w:rsid w:val="003E2B1E"/>
    <w:rsid w:val="003E7D49"/>
    <w:rsid w:val="00422A48"/>
    <w:rsid w:val="0042345F"/>
    <w:rsid w:val="004522FF"/>
    <w:rsid w:val="004A703D"/>
    <w:rsid w:val="004B5535"/>
    <w:rsid w:val="004C3BC3"/>
    <w:rsid w:val="00524A39"/>
    <w:rsid w:val="00565C82"/>
    <w:rsid w:val="005760C0"/>
    <w:rsid w:val="00592DCF"/>
    <w:rsid w:val="00594D7C"/>
    <w:rsid w:val="005A0640"/>
    <w:rsid w:val="005F7B65"/>
    <w:rsid w:val="0061240D"/>
    <w:rsid w:val="00615BEB"/>
    <w:rsid w:val="00616022"/>
    <w:rsid w:val="00637E3B"/>
    <w:rsid w:val="00705E38"/>
    <w:rsid w:val="00760B9D"/>
    <w:rsid w:val="00766B90"/>
    <w:rsid w:val="007758F1"/>
    <w:rsid w:val="007C1DE8"/>
    <w:rsid w:val="007D4CAD"/>
    <w:rsid w:val="00806895"/>
    <w:rsid w:val="00824E3C"/>
    <w:rsid w:val="00845330"/>
    <w:rsid w:val="008538C2"/>
    <w:rsid w:val="00875ACB"/>
    <w:rsid w:val="00896524"/>
    <w:rsid w:val="008A499E"/>
    <w:rsid w:val="008B5A3A"/>
    <w:rsid w:val="008D0C32"/>
    <w:rsid w:val="008E3058"/>
    <w:rsid w:val="009220CE"/>
    <w:rsid w:val="00923D5C"/>
    <w:rsid w:val="009665A5"/>
    <w:rsid w:val="0098426F"/>
    <w:rsid w:val="00987DC2"/>
    <w:rsid w:val="009A058F"/>
    <w:rsid w:val="009D6573"/>
    <w:rsid w:val="009F43E5"/>
    <w:rsid w:val="00A16D67"/>
    <w:rsid w:val="00AB3FF8"/>
    <w:rsid w:val="00AB6283"/>
    <w:rsid w:val="00AB7702"/>
    <w:rsid w:val="00AF3BD5"/>
    <w:rsid w:val="00B01657"/>
    <w:rsid w:val="00B0247F"/>
    <w:rsid w:val="00B04ABD"/>
    <w:rsid w:val="00B27B58"/>
    <w:rsid w:val="00B66D81"/>
    <w:rsid w:val="00B84886"/>
    <w:rsid w:val="00BB2309"/>
    <w:rsid w:val="00BB3E1A"/>
    <w:rsid w:val="00BC1A4B"/>
    <w:rsid w:val="00C02628"/>
    <w:rsid w:val="00C229B6"/>
    <w:rsid w:val="00CA749F"/>
    <w:rsid w:val="00D03493"/>
    <w:rsid w:val="00D25BA5"/>
    <w:rsid w:val="00D3288D"/>
    <w:rsid w:val="00D45C7B"/>
    <w:rsid w:val="00D53531"/>
    <w:rsid w:val="00DA028D"/>
    <w:rsid w:val="00DC1A82"/>
    <w:rsid w:val="00DC799D"/>
    <w:rsid w:val="00DD3265"/>
    <w:rsid w:val="00DE2151"/>
    <w:rsid w:val="00DF542A"/>
    <w:rsid w:val="00E10C0E"/>
    <w:rsid w:val="00E13FB1"/>
    <w:rsid w:val="00E239B0"/>
    <w:rsid w:val="00E638C7"/>
    <w:rsid w:val="00E86CBD"/>
    <w:rsid w:val="00E93799"/>
    <w:rsid w:val="00EC0FAC"/>
    <w:rsid w:val="00F07D0B"/>
    <w:rsid w:val="00F134BE"/>
    <w:rsid w:val="00F27A0B"/>
    <w:rsid w:val="00F425E4"/>
    <w:rsid w:val="00F73384"/>
    <w:rsid w:val="00FD47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5268-4DF5-4356-823C-F8A77CB6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8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75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058"/>
  </w:style>
  <w:style w:type="paragraph" w:styleId="Footer">
    <w:name w:val="footer"/>
    <w:basedOn w:val="Normal"/>
    <w:link w:val="FooterChar"/>
    <w:uiPriority w:val="99"/>
    <w:unhideWhenUsed/>
    <w:rsid w:val="008E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058"/>
  </w:style>
  <w:style w:type="paragraph" w:styleId="ListParagraph">
    <w:name w:val="List Paragraph"/>
    <w:basedOn w:val="Normal"/>
    <w:uiPriority w:val="34"/>
    <w:qFormat/>
    <w:rsid w:val="00265520"/>
    <w:pPr>
      <w:ind w:left="720"/>
      <w:contextualSpacing/>
    </w:pPr>
  </w:style>
  <w:style w:type="character" w:styleId="Hyperlink">
    <w:name w:val="Hyperlink"/>
    <w:basedOn w:val="DefaultParagraphFont"/>
    <w:uiPriority w:val="99"/>
    <w:semiHidden/>
    <w:unhideWhenUsed/>
    <w:rsid w:val="00896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ademic_Search" TargetMode="External"/><Relationship Id="rId13" Type="http://schemas.openxmlformats.org/officeDocument/2006/relationships/hyperlink" Target="https://en.wikipedia.org/wiki/CiteSeer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Anthropological_Index_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nalytical_sciences_digital_libr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Analytical_Abstracts" TargetMode="External"/><Relationship Id="rId4" Type="http://schemas.openxmlformats.org/officeDocument/2006/relationships/webSettings" Target="webSettings.xml"/><Relationship Id="rId9" Type="http://schemas.openxmlformats.org/officeDocument/2006/relationships/hyperlink" Target="https://en.wikipedia.org/wiki/Aerospace_%26_High_Technology_Database" TargetMode="External"/><Relationship Id="rId14" Type="http://schemas.openxmlformats.org/officeDocument/2006/relationships/hyperlink" Target="https://en.wikipedia.org/wiki/Index_Coperni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21</Pages>
  <Words>5347</Words>
  <Characters>30480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72</cp:revision>
  <dcterms:created xsi:type="dcterms:W3CDTF">2018-06-21T10:35:00Z</dcterms:created>
  <dcterms:modified xsi:type="dcterms:W3CDTF">2018-07-28T09:35:00Z</dcterms:modified>
</cp:coreProperties>
</file>