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AA" w:rsidRPr="00065BFB" w:rsidRDefault="00E34B79" w:rsidP="00E34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BFB">
        <w:rPr>
          <w:rFonts w:ascii="Times New Roman" w:hAnsi="Times New Roman" w:cs="Times New Roman"/>
          <w:b/>
          <w:sz w:val="28"/>
          <w:szCs w:val="28"/>
        </w:rPr>
        <w:t xml:space="preserve">Analysis of feedbacks of students of </w:t>
      </w:r>
      <w:r w:rsidR="00CB39C4">
        <w:rPr>
          <w:rFonts w:ascii="Times New Roman" w:hAnsi="Times New Roman" w:cs="Times New Roman"/>
          <w:b/>
          <w:sz w:val="28"/>
          <w:szCs w:val="28"/>
        </w:rPr>
        <w:t>Urdu, M.A-</w:t>
      </w:r>
      <w:r w:rsidR="007565AA">
        <w:rPr>
          <w:rFonts w:ascii="Times New Roman" w:hAnsi="Times New Roman" w:cs="Times New Roman"/>
          <w:b/>
          <w:sz w:val="28"/>
          <w:szCs w:val="28"/>
        </w:rPr>
        <w:t>I</w:t>
      </w:r>
      <w:r w:rsidR="00065BFB" w:rsidRPr="00065BFB">
        <w:rPr>
          <w:rFonts w:ascii="Times New Roman" w:hAnsi="Times New Roman" w:cs="Times New Roman"/>
          <w:b/>
          <w:sz w:val="28"/>
          <w:szCs w:val="28"/>
        </w:rPr>
        <w:t>I</w:t>
      </w:r>
      <w:r w:rsidR="00CC4A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5BFB" w:rsidRPr="00065BFB">
        <w:rPr>
          <w:rFonts w:ascii="Times New Roman" w:hAnsi="Times New Roman" w:cs="Times New Roman"/>
          <w:b/>
          <w:sz w:val="28"/>
          <w:szCs w:val="28"/>
        </w:rPr>
        <w:t>Year</w:t>
      </w:r>
      <w:r w:rsidR="00CC4A08">
        <w:rPr>
          <w:rFonts w:ascii="Times New Roman" w:hAnsi="Times New Roman" w:cs="Times New Roman"/>
          <w:b/>
          <w:sz w:val="28"/>
          <w:szCs w:val="28"/>
        </w:rPr>
        <w:t xml:space="preserve"> 2015-</w:t>
      </w:r>
      <w:r w:rsidR="00065BFB" w:rsidRPr="00065BFB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33095A" w:rsidRPr="00065BFB" w:rsidRDefault="0033095A" w:rsidP="001C28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FB">
        <w:rPr>
          <w:rFonts w:ascii="Times New Roman" w:hAnsi="Times New Roman" w:cs="Times New Roman"/>
          <w:b/>
          <w:sz w:val="28"/>
          <w:szCs w:val="28"/>
          <w:u w:val="single"/>
        </w:rPr>
        <w:t xml:space="preserve">Analysis of </w:t>
      </w:r>
      <w:proofErr w:type="gramStart"/>
      <w:r w:rsidRPr="00065BFB">
        <w:rPr>
          <w:rFonts w:ascii="Times New Roman" w:hAnsi="Times New Roman" w:cs="Times New Roman"/>
          <w:b/>
          <w:sz w:val="28"/>
          <w:szCs w:val="28"/>
          <w:u w:val="single"/>
        </w:rPr>
        <w:t>students</w:t>
      </w:r>
      <w:proofErr w:type="gramEnd"/>
      <w:r w:rsidRPr="00065BFB">
        <w:rPr>
          <w:rFonts w:ascii="Times New Roman" w:hAnsi="Times New Roman" w:cs="Times New Roman"/>
          <w:b/>
          <w:sz w:val="28"/>
          <w:szCs w:val="28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the students have given their feedback about different characteristics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of  teachers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  <w:r w:rsidR="00460840">
        <w:rPr>
          <w:rFonts w:ascii="Times New Roman" w:hAnsi="Times New Roman" w:cs="Times New Roman"/>
          <w:sz w:val="24"/>
          <w:szCs w:val="24"/>
        </w:rPr>
        <w:t>s</w:t>
      </w:r>
    </w:p>
    <w:p w:rsidR="00FA4861" w:rsidRPr="00636C35" w:rsidRDefault="008920E7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r w:rsidR="00FA4861" w:rsidRPr="00FA4861">
        <w:rPr>
          <w:rFonts w:ascii="Times New Roman" w:hAnsi="Times New Roman" w:cs="Times New Roman"/>
          <w:sz w:val="24"/>
          <w:szCs w:val="24"/>
        </w:rPr>
        <w:t>Fairly Good</w:t>
      </w:r>
    </w:p>
    <w:p w:rsidR="00496D52" w:rsidRDefault="0033095A" w:rsidP="00FA486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27040D">
        <w:rPr>
          <w:rFonts w:ascii="Times New Roman" w:hAnsi="Times New Roman" w:cs="Times New Roman"/>
          <w:sz w:val="24"/>
          <w:szCs w:val="24"/>
        </w:rPr>
        <w:t>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955" w:type="dxa"/>
        <w:jc w:val="center"/>
        <w:tblInd w:w="98" w:type="dxa"/>
        <w:tblLook w:val="04A0" w:firstRow="1" w:lastRow="0" w:firstColumn="1" w:lastColumn="0" w:noHBand="0" w:noVBand="1"/>
      </w:tblPr>
      <w:tblGrid>
        <w:gridCol w:w="865"/>
        <w:gridCol w:w="828"/>
        <w:gridCol w:w="901"/>
        <w:gridCol w:w="922"/>
        <w:gridCol w:w="807"/>
        <w:gridCol w:w="876"/>
        <w:gridCol w:w="854"/>
        <w:gridCol w:w="829"/>
        <w:gridCol w:w="1073"/>
      </w:tblGrid>
      <w:tr w:rsidR="00C22E80" w:rsidRPr="00D34089" w:rsidTr="00460840">
        <w:trPr>
          <w:trHeight w:val="292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1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2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Teacher 3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4</w:t>
            </w:r>
          </w:p>
        </w:tc>
      </w:tr>
      <w:tr w:rsidR="00C22E80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</w:tr>
      <w:tr w:rsidR="001C2849" w:rsidRPr="00D34089" w:rsidTr="00D34089">
        <w:trPr>
          <w:trHeight w:val="3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2849" w:rsidRPr="00D34089" w:rsidRDefault="001C284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2849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2849" w:rsidRPr="00D34089" w:rsidRDefault="001C284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C2849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2849" w:rsidRPr="00D34089" w:rsidRDefault="001C284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F.G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C2849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2849" w:rsidRPr="00D34089" w:rsidRDefault="001C284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1C2849" w:rsidRPr="00D34089" w:rsidTr="00FB2DB1">
        <w:trPr>
          <w:trHeight w:val="459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2849" w:rsidRPr="00D34089" w:rsidRDefault="001C2849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49" w:rsidRDefault="001C28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1C284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8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43550" cy="33432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2622" w:rsidRDefault="00B62622" w:rsidP="00C44FD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C44FD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B322A">
        <w:rPr>
          <w:b/>
          <w:noProof/>
          <w:sz w:val="24"/>
          <w:szCs w:val="24"/>
          <w:lang w:val="en-IN" w:eastAsia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</w:t>
      </w:r>
      <w:r w:rsidRPr="008B322A">
        <w:rPr>
          <w:b/>
          <w:noProof/>
          <w:sz w:val="24"/>
          <w:szCs w:val="24"/>
          <w:lang w:val="en-IN" w:eastAsia="en-IN"/>
        </w:rPr>
        <w:t xml:space="preserve"> 1</w:t>
      </w:r>
      <w:r w:rsidR="00CC4A08">
        <w:rPr>
          <w:b/>
          <w:noProof/>
          <w:sz w:val="24"/>
          <w:szCs w:val="24"/>
          <w:lang w:val="en-IN" w:eastAsia="en-IN"/>
        </w:rPr>
        <w:t xml:space="preserve"> </w:t>
      </w:r>
      <w:r w:rsidR="00654A3C">
        <w:rPr>
          <w:b/>
          <w:noProof/>
          <w:color w:val="FF0000"/>
          <w:sz w:val="24"/>
          <w:szCs w:val="24"/>
          <w:lang w:val="en-IN" w:eastAsia="en-IN"/>
        </w:rPr>
        <w:t xml:space="preserve">       </w:t>
      </w:r>
    </w:p>
    <w:p w:rsidR="0033095A" w:rsidRPr="009F184B" w:rsidRDefault="00F62D9C" w:rsidP="006843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</w:rPr>
        <w:t>60</w:t>
      </w:r>
      <w:r w:rsidR="00684325">
        <w:rPr>
          <w:rFonts w:ascii="Calibri" w:hAnsi="Calibri" w:cs="Calibri"/>
          <w:color w:val="000000"/>
        </w:rPr>
        <w:t xml:space="preserve"> </w:t>
      </w:r>
      <w:r w:rsidR="00684325"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>Teacher 1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Excellen</w:t>
      </w:r>
      <w:r w:rsidR="00172D5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BA70BF" w:rsidRPr="009F184B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24</w:t>
      </w:r>
      <w:r w:rsidR="0079452A">
        <w:rPr>
          <w:rFonts w:ascii="Calibri" w:hAnsi="Calibri" w:cs="Calibri"/>
          <w:color w:val="000000" w:themeColor="text1"/>
        </w:rPr>
        <w:t xml:space="preserve">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of the students have rate</w:t>
      </w:r>
      <w:r w:rsidR="00282929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performance of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Fairly Good</w:t>
      </w:r>
    </w:p>
    <w:p w:rsidR="0033095A" w:rsidRPr="009F184B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13</w:t>
      </w:r>
      <w:r w:rsidR="0079452A">
        <w:rPr>
          <w:rFonts w:ascii="Calibri" w:hAnsi="Calibri" w:cs="Calibri"/>
          <w:color w:val="000000" w:themeColor="text1"/>
        </w:rPr>
        <w:t xml:space="preserve">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D549BA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F62D9C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2</w:t>
      </w:r>
      <w:r w:rsidR="00CC4A08">
        <w:rPr>
          <w:b/>
          <w:noProof/>
          <w:sz w:val="24"/>
          <w:szCs w:val="24"/>
          <w:lang w:val="en-IN" w:eastAsia="en-IN"/>
        </w:rPr>
        <w:t xml:space="preserve"> </w:t>
      </w:r>
      <w:r w:rsidR="00654A3C">
        <w:rPr>
          <w:b/>
          <w:noProof/>
          <w:color w:val="FF0000"/>
          <w:sz w:val="24"/>
          <w:szCs w:val="24"/>
          <w:lang w:val="en-IN" w:eastAsia="en-IN"/>
        </w:rPr>
        <w:t xml:space="preserve">       </w:t>
      </w:r>
    </w:p>
    <w:p w:rsidR="0033095A" w:rsidRPr="00D549BA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4</w:t>
      </w:r>
      <w:r w:rsidR="001C2849">
        <w:rPr>
          <w:rFonts w:ascii="Calibri" w:hAnsi="Calibri" w:cs="Calibri"/>
          <w:color w:val="000000"/>
        </w:rPr>
        <w:t>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24</w:t>
      </w:r>
      <w:r w:rsidR="0079452A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24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2849" w:rsidRPr="001C2849">
        <w:rPr>
          <w:rFonts w:ascii="Times New Roman" w:hAnsi="Times New Roman" w:cs="Times New Roman"/>
          <w:sz w:val="24"/>
          <w:szCs w:val="24"/>
        </w:rPr>
        <w:t>12%</w:t>
      </w:r>
      <w:r w:rsidR="00F62D9C" w:rsidRPr="001C2849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1C2849">
        <w:rPr>
          <w:rFonts w:ascii="Times New Roman" w:hAnsi="Times New Roman" w:cs="Times New Roman"/>
          <w:sz w:val="24"/>
          <w:szCs w:val="24"/>
        </w:rPr>
        <w:t xml:space="preserve"> of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322A" w:rsidRDefault="008B322A" w:rsidP="008B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3</w:t>
      </w:r>
      <w:r w:rsidR="00CC4A08">
        <w:rPr>
          <w:b/>
          <w:noProof/>
          <w:sz w:val="24"/>
          <w:szCs w:val="24"/>
          <w:lang w:val="en-IN" w:eastAsia="en-IN"/>
        </w:rPr>
        <w:t xml:space="preserve"> </w:t>
      </w:r>
      <w:r w:rsidR="00654A3C">
        <w:rPr>
          <w:b/>
          <w:noProof/>
          <w:color w:val="FF0000"/>
          <w:sz w:val="24"/>
          <w:szCs w:val="24"/>
          <w:lang w:val="en-IN" w:eastAsia="en-IN"/>
        </w:rPr>
        <w:t xml:space="preserve">       </w:t>
      </w:r>
    </w:p>
    <w:p w:rsidR="00282929" w:rsidRPr="00D549BA" w:rsidRDefault="00F62D9C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5</w:t>
      </w:r>
      <w:r w:rsidR="001C2849">
        <w:rPr>
          <w:rFonts w:ascii="Calibri" w:hAnsi="Calibri" w:cs="Calibri"/>
          <w:color w:val="000000"/>
        </w:rPr>
        <w:t>6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82929" w:rsidRPr="00D549BA" w:rsidRDefault="001C284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32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  <w:r w:rsidR="00F62D9C">
        <w:rPr>
          <w:rFonts w:ascii="Calibri" w:hAnsi="Calibri" w:cs="Calibri"/>
          <w:color w:val="000000"/>
        </w:rPr>
        <w:t>1</w:t>
      </w:r>
      <w:r w:rsidR="001C2849">
        <w:rPr>
          <w:rFonts w:ascii="Calibri" w:hAnsi="Calibri" w:cs="Calibri"/>
          <w:color w:val="000000"/>
        </w:rPr>
        <w:t>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F62D9C" w:rsidP="00F62D9C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79452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4</w:t>
      </w:r>
      <w:r w:rsidR="00CC4A08">
        <w:rPr>
          <w:b/>
          <w:noProof/>
          <w:sz w:val="24"/>
          <w:szCs w:val="24"/>
          <w:lang w:val="en-IN" w:eastAsia="en-IN"/>
        </w:rPr>
        <w:t xml:space="preserve"> </w:t>
      </w:r>
      <w:r w:rsidR="00654A3C">
        <w:rPr>
          <w:b/>
          <w:noProof/>
          <w:color w:val="FF0000"/>
          <w:sz w:val="24"/>
          <w:szCs w:val="24"/>
          <w:lang w:val="en-IN" w:eastAsia="en-IN"/>
        </w:rPr>
        <w:t xml:space="preserve">       </w:t>
      </w:r>
    </w:p>
    <w:p w:rsidR="0033095A" w:rsidRPr="00D549BA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73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0ED4" w:rsidRPr="006A0ED4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>19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as </w:t>
      </w:r>
      <w:r w:rsidR="006A0ED4" w:rsidRPr="00684325">
        <w:rPr>
          <w:rFonts w:ascii="Times New Roman" w:hAnsi="Times New Roman" w:cs="Times New Roman"/>
          <w:sz w:val="24"/>
          <w:szCs w:val="24"/>
        </w:rPr>
        <w:t>Fairly Good</w:t>
      </w:r>
      <w:r w:rsidR="006A0ED4" w:rsidRPr="006A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6A0ED4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2D9C">
        <w:rPr>
          <w:rFonts w:ascii="Times New Roman" w:hAnsi="Times New Roman" w:cs="Times New Roman"/>
          <w:sz w:val="24"/>
          <w:szCs w:val="24"/>
        </w:rPr>
        <w:t>%</w:t>
      </w:r>
      <w:r w:rsidR="0022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1C284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9452A" w:rsidRDefault="0079452A" w:rsidP="0033095A">
      <w:pPr>
        <w:rPr>
          <w:rFonts w:ascii="Times New Roman" w:hAnsi="Times New Roman" w:cs="Times New Roman"/>
          <w:sz w:val="24"/>
          <w:szCs w:val="24"/>
        </w:rPr>
      </w:pPr>
    </w:p>
    <w:p w:rsidR="0079452A" w:rsidRP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33095A" w:rsidRPr="0079452A" w:rsidRDefault="0079452A" w:rsidP="0079452A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095A" w:rsidRPr="0079452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353BF"/>
    <w:rsid w:val="00052EC8"/>
    <w:rsid w:val="00065BFB"/>
    <w:rsid w:val="00076D43"/>
    <w:rsid w:val="000929BF"/>
    <w:rsid w:val="000C6516"/>
    <w:rsid w:val="001228B7"/>
    <w:rsid w:val="00172D53"/>
    <w:rsid w:val="00176203"/>
    <w:rsid w:val="001A2DA3"/>
    <w:rsid w:val="001C2849"/>
    <w:rsid w:val="001C2BFD"/>
    <w:rsid w:val="00203AC7"/>
    <w:rsid w:val="00205642"/>
    <w:rsid w:val="00216E24"/>
    <w:rsid w:val="00224B3B"/>
    <w:rsid w:val="00254934"/>
    <w:rsid w:val="0027040D"/>
    <w:rsid w:val="00282929"/>
    <w:rsid w:val="002D35CC"/>
    <w:rsid w:val="002F6BDD"/>
    <w:rsid w:val="0033095A"/>
    <w:rsid w:val="00336CD3"/>
    <w:rsid w:val="003372A7"/>
    <w:rsid w:val="00396CF2"/>
    <w:rsid w:val="003E466D"/>
    <w:rsid w:val="003F1C69"/>
    <w:rsid w:val="00420E7F"/>
    <w:rsid w:val="00443825"/>
    <w:rsid w:val="00460840"/>
    <w:rsid w:val="00496D52"/>
    <w:rsid w:val="004C29A0"/>
    <w:rsid w:val="00654A3C"/>
    <w:rsid w:val="006611A7"/>
    <w:rsid w:val="00684325"/>
    <w:rsid w:val="006A0ED4"/>
    <w:rsid w:val="006E1986"/>
    <w:rsid w:val="00713F26"/>
    <w:rsid w:val="007552C0"/>
    <w:rsid w:val="007565AA"/>
    <w:rsid w:val="0079452A"/>
    <w:rsid w:val="007E0171"/>
    <w:rsid w:val="00855EA7"/>
    <w:rsid w:val="00873F82"/>
    <w:rsid w:val="008920E7"/>
    <w:rsid w:val="008B0258"/>
    <w:rsid w:val="008B322A"/>
    <w:rsid w:val="008E318A"/>
    <w:rsid w:val="008F193C"/>
    <w:rsid w:val="008F51BA"/>
    <w:rsid w:val="009A0744"/>
    <w:rsid w:val="009D769D"/>
    <w:rsid w:val="009F10F5"/>
    <w:rsid w:val="009F184B"/>
    <w:rsid w:val="00A43799"/>
    <w:rsid w:val="00AA3250"/>
    <w:rsid w:val="00AB6EBF"/>
    <w:rsid w:val="00AD0AA0"/>
    <w:rsid w:val="00AE09EB"/>
    <w:rsid w:val="00B43394"/>
    <w:rsid w:val="00B62622"/>
    <w:rsid w:val="00BA70BF"/>
    <w:rsid w:val="00BE03F5"/>
    <w:rsid w:val="00C032A1"/>
    <w:rsid w:val="00C12CBA"/>
    <w:rsid w:val="00C22E80"/>
    <w:rsid w:val="00C41F8E"/>
    <w:rsid w:val="00C44FDF"/>
    <w:rsid w:val="00CA2440"/>
    <w:rsid w:val="00CA7663"/>
    <w:rsid w:val="00CB39C4"/>
    <w:rsid w:val="00CC4A08"/>
    <w:rsid w:val="00CF4EA1"/>
    <w:rsid w:val="00D10101"/>
    <w:rsid w:val="00D34089"/>
    <w:rsid w:val="00D45809"/>
    <w:rsid w:val="00D61FD2"/>
    <w:rsid w:val="00D702A7"/>
    <w:rsid w:val="00DB5795"/>
    <w:rsid w:val="00E34B79"/>
    <w:rsid w:val="00E504DB"/>
    <w:rsid w:val="00EF4CE6"/>
    <w:rsid w:val="00F51018"/>
    <w:rsid w:val="00F62D9C"/>
    <w:rsid w:val="00F778D7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Sheet5!$A$208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Sheet5!$B$207:$E$207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Sheet5!$B$208:$E$208</c:f>
              <c:numCache>
                <c:formatCode>0</c:formatCode>
                <c:ptCount val="4"/>
                <c:pt idx="0">
                  <c:v>2.8248587570621471</c:v>
                </c:pt>
                <c:pt idx="1">
                  <c:v>11.76470588235294</c:v>
                </c:pt>
                <c:pt idx="2">
                  <c:v>2.033898305084743</c:v>
                </c:pt>
                <c:pt idx="3">
                  <c:v>1.5267175572519083</c:v>
                </c:pt>
              </c:numCache>
            </c:numRef>
          </c:val>
        </c:ser>
        <c:ser>
          <c:idx val="1"/>
          <c:order val="1"/>
          <c:tx>
            <c:strRef>
              <c:f>Sheet5!$A$209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Sheet5!$B$207:$E$207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Sheet5!$B$209:$E$209</c:f>
              <c:numCache>
                <c:formatCode>0</c:formatCode>
                <c:ptCount val="4"/>
                <c:pt idx="0">
                  <c:v>12.994350282485868</c:v>
                </c:pt>
                <c:pt idx="1">
                  <c:v>23.52941176470588</c:v>
                </c:pt>
                <c:pt idx="2">
                  <c:v>9.8305084745762716</c:v>
                </c:pt>
                <c:pt idx="3">
                  <c:v>6.1068702290076295</c:v>
                </c:pt>
              </c:numCache>
            </c:numRef>
          </c:val>
        </c:ser>
        <c:ser>
          <c:idx val="2"/>
          <c:order val="2"/>
          <c:tx>
            <c:strRef>
              <c:f>Sheet5!$A$210</c:f>
              <c:strCache>
                <c:ptCount val="1"/>
                <c:pt idx="0">
                  <c:v>Fairly Good</c:v>
                </c:pt>
              </c:strCache>
            </c:strRef>
          </c:tx>
          <c:invertIfNegative val="0"/>
          <c:cat>
            <c:strRef>
              <c:f>Sheet5!$B$207:$E$207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Sheet5!$B$210:$E$210</c:f>
              <c:numCache>
                <c:formatCode>0</c:formatCode>
                <c:ptCount val="4"/>
                <c:pt idx="0">
                  <c:v>23.728813559322013</c:v>
                </c:pt>
                <c:pt idx="1">
                  <c:v>23.52941176470588</c:v>
                </c:pt>
                <c:pt idx="2">
                  <c:v>31.864406779660996</c:v>
                </c:pt>
                <c:pt idx="3">
                  <c:v>19.083969465648874</c:v>
                </c:pt>
              </c:numCache>
            </c:numRef>
          </c:val>
        </c:ser>
        <c:ser>
          <c:idx val="3"/>
          <c:order val="3"/>
          <c:tx>
            <c:strRef>
              <c:f>Sheet5!$A$211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Sheet5!$B$207:$E$207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Sheet5!$B$211:$E$211</c:f>
              <c:numCache>
                <c:formatCode>0</c:formatCode>
                <c:ptCount val="4"/>
                <c:pt idx="0">
                  <c:v>60.451977401129945</c:v>
                </c:pt>
                <c:pt idx="1">
                  <c:v>41.17647058823529</c:v>
                </c:pt>
                <c:pt idx="2">
                  <c:v>56.271186440677965</c:v>
                </c:pt>
                <c:pt idx="3">
                  <c:v>73.282442748091498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0021760"/>
        <c:axId val="210031744"/>
        <c:axId val="0"/>
      </c:bar3DChart>
      <c:catAx>
        <c:axId val="210021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0031744"/>
        <c:crosses val="autoZero"/>
        <c:auto val="1"/>
        <c:lblAlgn val="ctr"/>
        <c:lblOffset val="100"/>
        <c:noMultiLvlLbl val="0"/>
      </c:catAx>
      <c:valAx>
        <c:axId val="21003174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0021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277B-6F1D-41E4-A144-D14C018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2018-06-06T00:12:00Z</dcterms:created>
  <dcterms:modified xsi:type="dcterms:W3CDTF">2018-10-16T13:09:00Z</dcterms:modified>
</cp:coreProperties>
</file>