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08" w:rsidRPr="00AC2257" w:rsidRDefault="00E34B79" w:rsidP="00EA5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EA5108">
        <w:rPr>
          <w:rFonts w:ascii="Times New Roman" w:hAnsi="Times New Roman" w:cs="Times New Roman"/>
          <w:b/>
          <w:sz w:val="24"/>
          <w:szCs w:val="24"/>
        </w:rPr>
        <w:t>M. P</w:t>
      </w:r>
      <w:r w:rsidR="00EA5108" w:rsidRPr="008A53DE">
        <w:rPr>
          <w:rFonts w:ascii="Times New Roman" w:hAnsi="Times New Roman" w:cs="Times New Roman"/>
          <w:b/>
          <w:sz w:val="24"/>
          <w:szCs w:val="24"/>
        </w:rPr>
        <w:t>hil</w:t>
      </w:r>
      <w:r w:rsidR="00EA5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108" w:rsidRPr="003547DC">
        <w:rPr>
          <w:rFonts w:ascii="Times New Roman" w:hAnsi="Times New Roman" w:cs="Times New Roman"/>
          <w:b/>
          <w:sz w:val="24"/>
          <w:szCs w:val="24"/>
        </w:rPr>
        <w:t>Year</w:t>
      </w:r>
      <w:r w:rsidR="00EA5108">
        <w:rPr>
          <w:rFonts w:ascii="Times New Roman" w:hAnsi="Times New Roman" w:cs="Times New Roman"/>
          <w:b/>
          <w:sz w:val="24"/>
          <w:szCs w:val="24"/>
        </w:rPr>
        <w:t>-</w:t>
      </w:r>
      <w:r w:rsidR="00E90D79">
        <w:rPr>
          <w:rFonts w:ascii="Times New Roman" w:hAnsi="Times New Roman" w:cs="Times New Roman"/>
          <w:b/>
          <w:sz w:val="24"/>
          <w:szCs w:val="24"/>
        </w:rPr>
        <w:t>2014-</w:t>
      </w:r>
      <w:r w:rsidR="00EA5108" w:rsidRPr="00AC2257">
        <w:rPr>
          <w:rFonts w:ascii="Times New Roman" w:hAnsi="Times New Roman" w:cs="Times New Roman"/>
          <w:b/>
          <w:sz w:val="24"/>
          <w:szCs w:val="24"/>
        </w:rPr>
        <w:t>201</w:t>
      </w:r>
      <w:r w:rsidR="003D130D">
        <w:rPr>
          <w:rFonts w:ascii="Times New Roman" w:hAnsi="Times New Roman" w:cs="Times New Roman"/>
          <w:b/>
          <w:sz w:val="24"/>
          <w:szCs w:val="24"/>
        </w:rPr>
        <w:t>5</w:t>
      </w:r>
    </w:p>
    <w:p w:rsidR="0033095A" w:rsidRPr="00636C35" w:rsidRDefault="0033095A" w:rsidP="00EA51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the students have given their feedback about different characteristics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of  teachers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FA4861" w:rsidRPr="00636C35" w:rsidRDefault="00FA4861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861">
        <w:rPr>
          <w:rFonts w:ascii="Times New Roman" w:hAnsi="Times New Roman" w:cs="Times New Roman"/>
          <w:sz w:val="24"/>
          <w:szCs w:val="24"/>
        </w:rPr>
        <w:t>Fairly Good</w:t>
      </w:r>
    </w:p>
    <w:p w:rsidR="00496D52" w:rsidRDefault="0033095A" w:rsidP="00FA486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27040D">
        <w:rPr>
          <w:rFonts w:ascii="Times New Roman" w:hAnsi="Times New Roman" w:cs="Times New Roman"/>
          <w:sz w:val="24"/>
          <w:szCs w:val="24"/>
        </w:rPr>
        <w:t>1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790" w:type="dxa"/>
        <w:jc w:val="center"/>
        <w:tblInd w:w="98" w:type="dxa"/>
        <w:tblLook w:val="04A0" w:firstRow="1" w:lastRow="0" w:firstColumn="1" w:lastColumn="0" w:noHBand="0" w:noVBand="1"/>
      </w:tblPr>
      <w:tblGrid>
        <w:gridCol w:w="847"/>
        <w:gridCol w:w="811"/>
        <w:gridCol w:w="882"/>
        <w:gridCol w:w="903"/>
        <w:gridCol w:w="790"/>
        <w:gridCol w:w="858"/>
        <w:gridCol w:w="836"/>
        <w:gridCol w:w="812"/>
        <w:gridCol w:w="1051"/>
      </w:tblGrid>
      <w:tr w:rsidR="00C22E80" w:rsidRPr="00D34089" w:rsidTr="00B83487">
        <w:trPr>
          <w:trHeight w:val="262"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Grade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1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46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2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Teacher 3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46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4</w:t>
            </w:r>
          </w:p>
        </w:tc>
      </w:tr>
      <w:tr w:rsidR="00C22E80" w:rsidRPr="00D34089" w:rsidTr="00B83487">
        <w:trPr>
          <w:trHeight w:val="26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</w:tr>
      <w:tr w:rsidR="003D130D" w:rsidRPr="00D34089" w:rsidTr="00B83487">
        <w:trPr>
          <w:trHeight w:val="34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30D" w:rsidRPr="00D34089" w:rsidRDefault="003D130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D130D" w:rsidRPr="00D34089" w:rsidTr="00B83487">
        <w:trPr>
          <w:trHeight w:val="26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30D" w:rsidRPr="00D34089" w:rsidRDefault="003D130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D130D" w:rsidRPr="00D34089" w:rsidTr="00B83487">
        <w:trPr>
          <w:trHeight w:val="26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30D" w:rsidRPr="00D34089" w:rsidRDefault="003D130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F.G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D130D" w:rsidRPr="00D34089" w:rsidTr="00B83487">
        <w:trPr>
          <w:trHeight w:val="262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30D" w:rsidRPr="00D34089" w:rsidRDefault="003D130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3D130D" w:rsidRPr="00D34089" w:rsidTr="00B83487">
        <w:trPr>
          <w:trHeight w:val="411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30D" w:rsidRPr="00D34089" w:rsidRDefault="003D130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130D" w:rsidRDefault="003D13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B83487" w:rsidP="00C44FD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B83487">
        <w:rPr>
          <w:b/>
          <w:noProof/>
          <w:sz w:val="24"/>
          <w:szCs w:val="24"/>
        </w:rPr>
        <w:drawing>
          <wp:inline distT="0" distB="0" distL="0" distR="0">
            <wp:extent cx="5457825" cy="29908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C44FD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B322A">
        <w:rPr>
          <w:b/>
          <w:noProof/>
          <w:sz w:val="24"/>
          <w:szCs w:val="24"/>
          <w:lang w:val="en-IN" w:eastAsia="en-I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</w:t>
      </w:r>
      <w:r w:rsidRPr="008B322A">
        <w:rPr>
          <w:b/>
          <w:noProof/>
          <w:sz w:val="24"/>
          <w:szCs w:val="24"/>
          <w:lang w:val="en-IN" w:eastAsia="en-IN"/>
        </w:rPr>
        <w:t xml:space="preserve"> 1</w:t>
      </w:r>
      <w:r w:rsidR="00E90D79">
        <w:rPr>
          <w:b/>
          <w:noProof/>
          <w:sz w:val="24"/>
          <w:szCs w:val="24"/>
          <w:lang w:val="en-IN" w:eastAsia="en-IN"/>
        </w:rPr>
        <w:t xml:space="preserve"> </w:t>
      </w:r>
      <w:bookmarkStart w:id="0" w:name="_GoBack"/>
      <w:r w:rsidR="00B64F6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  <w:bookmarkEnd w:id="0"/>
    </w:p>
    <w:p w:rsidR="0033095A" w:rsidRPr="009F184B" w:rsidRDefault="009977FC" w:rsidP="0068432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</w:rPr>
        <w:t>74</w:t>
      </w:r>
      <w:r w:rsidR="00684325">
        <w:rPr>
          <w:rFonts w:ascii="Calibri" w:hAnsi="Calibri" w:cs="Calibri"/>
          <w:color w:val="000000"/>
        </w:rPr>
        <w:t xml:space="preserve"> </w:t>
      </w:r>
      <w:r w:rsidR="00684325" w:rsidRPr="00BA70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>Teacher 1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Excellen</w:t>
      </w:r>
      <w:r w:rsidR="00172D5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BA70BF" w:rsidRPr="009F184B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>22</w:t>
      </w:r>
      <w:r w:rsidR="0079452A">
        <w:rPr>
          <w:rFonts w:ascii="Calibri" w:hAnsi="Calibri" w:cs="Calibri"/>
          <w:color w:val="000000" w:themeColor="text1"/>
        </w:rPr>
        <w:t xml:space="preserve"> </w:t>
      </w:r>
      <w:r w:rsidR="00684325"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of the students have rate</w:t>
      </w:r>
      <w:r w:rsidR="00282929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performance of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Fairly Good</w:t>
      </w:r>
    </w:p>
    <w:p w:rsidR="0033095A" w:rsidRPr="009F184B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>3</w:t>
      </w:r>
      <w:r w:rsidR="00684325"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D549BA" w:rsidRDefault="006843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84B">
        <w:rPr>
          <w:rFonts w:ascii="Calibri" w:hAnsi="Calibri" w:cs="Calibri"/>
          <w:color w:val="000000" w:themeColor="text1"/>
        </w:rPr>
        <w:t>1</w:t>
      </w:r>
      <w:r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2</w:t>
      </w:r>
      <w:r w:rsidR="00E90D79">
        <w:rPr>
          <w:b/>
          <w:noProof/>
          <w:sz w:val="24"/>
          <w:szCs w:val="24"/>
          <w:lang w:val="en-IN" w:eastAsia="en-IN"/>
        </w:rPr>
        <w:t xml:space="preserve"> </w:t>
      </w:r>
      <w:r w:rsidR="00B64F6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</w:p>
    <w:p w:rsidR="0033095A" w:rsidRPr="00D549BA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84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13</w:t>
      </w:r>
      <w:r w:rsidR="0079452A">
        <w:rPr>
          <w:rFonts w:ascii="Calibri" w:hAnsi="Calibri" w:cs="Calibri"/>
          <w:color w:val="000000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3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0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8B322A" w:rsidRDefault="008B322A" w:rsidP="008B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3</w:t>
      </w:r>
      <w:r w:rsidR="00E90D79">
        <w:rPr>
          <w:b/>
          <w:noProof/>
          <w:sz w:val="24"/>
          <w:szCs w:val="24"/>
          <w:lang w:val="en-IN" w:eastAsia="en-IN"/>
        </w:rPr>
        <w:t xml:space="preserve"> </w:t>
      </w:r>
      <w:r w:rsidR="00B64F6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</w:p>
    <w:p w:rsidR="00282929" w:rsidRPr="00D549BA" w:rsidRDefault="009977FC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84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82929" w:rsidRPr="00D549BA" w:rsidRDefault="009977FC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12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282929" w:rsidRPr="00D549BA" w:rsidRDefault="006A0ED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  <w:r w:rsidR="009977FC">
        <w:rPr>
          <w:rFonts w:ascii="Calibri" w:hAnsi="Calibri" w:cs="Calibri"/>
          <w:color w:val="000000"/>
        </w:rPr>
        <w:t>3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Pr="006A0ED4">
        <w:rPr>
          <w:b/>
          <w:noProof/>
          <w:sz w:val="24"/>
          <w:szCs w:val="24"/>
          <w:lang w:val="en-IN" w:eastAsia="en-IN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79452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4</w:t>
      </w:r>
      <w:r w:rsidR="00E90D79">
        <w:rPr>
          <w:b/>
          <w:noProof/>
          <w:sz w:val="24"/>
          <w:szCs w:val="24"/>
          <w:lang w:val="en-IN" w:eastAsia="en-IN"/>
        </w:rPr>
        <w:t xml:space="preserve"> </w:t>
      </w:r>
      <w:r w:rsidR="00B64F68">
        <w:rPr>
          <w:b/>
          <w:noProof/>
          <w:color w:val="FF0000"/>
          <w:sz w:val="24"/>
          <w:szCs w:val="24"/>
          <w:lang w:val="en-IN" w:eastAsia="en-IN"/>
        </w:rPr>
        <w:t xml:space="preserve">     </w:t>
      </w:r>
    </w:p>
    <w:p w:rsidR="0033095A" w:rsidRPr="00D549BA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78</w:t>
      </w:r>
      <w:r w:rsidR="00224B3B">
        <w:rPr>
          <w:rFonts w:ascii="Calibri" w:hAnsi="Calibri" w:cs="Calibri"/>
          <w:color w:val="000000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0ED4" w:rsidRPr="006A0ED4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18</w:t>
      </w:r>
      <w:r w:rsidR="0033095A" w:rsidRPr="006A0ED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as </w:t>
      </w:r>
      <w:r w:rsidR="006A0ED4" w:rsidRPr="00684325">
        <w:rPr>
          <w:rFonts w:ascii="Times New Roman" w:hAnsi="Times New Roman" w:cs="Times New Roman"/>
          <w:sz w:val="24"/>
          <w:szCs w:val="24"/>
        </w:rPr>
        <w:t>Fairly Good</w:t>
      </w:r>
      <w:r w:rsidR="006A0ED4" w:rsidRPr="006A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6A0ED4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0ED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6A0ED4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9977F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9452A" w:rsidRDefault="0079452A" w:rsidP="0033095A">
      <w:pPr>
        <w:rPr>
          <w:rFonts w:ascii="Times New Roman" w:hAnsi="Times New Roman" w:cs="Times New Roman"/>
          <w:sz w:val="24"/>
          <w:szCs w:val="24"/>
        </w:rPr>
      </w:pPr>
    </w:p>
    <w:p w:rsidR="0079452A" w:rsidRPr="0079452A" w:rsidRDefault="0079452A" w:rsidP="0079452A">
      <w:pPr>
        <w:rPr>
          <w:rFonts w:ascii="Times New Roman" w:hAnsi="Times New Roman" w:cs="Times New Roman"/>
          <w:sz w:val="24"/>
          <w:szCs w:val="24"/>
        </w:rPr>
      </w:pPr>
    </w:p>
    <w:p w:rsidR="0079452A" w:rsidRDefault="0079452A" w:rsidP="0079452A">
      <w:pPr>
        <w:rPr>
          <w:rFonts w:ascii="Times New Roman" w:hAnsi="Times New Roman" w:cs="Times New Roman"/>
          <w:sz w:val="24"/>
          <w:szCs w:val="24"/>
        </w:rPr>
      </w:pPr>
    </w:p>
    <w:p w:rsidR="0033095A" w:rsidRPr="0079452A" w:rsidRDefault="0079452A" w:rsidP="0079452A">
      <w:pPr>
        <w:tabs>
          <w:tab w:val="left" w:pos="1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095A" w:rsidRPr="0079452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276C7"/>
    <w:rsid w:val="000353BF"/>
    <w:rsid w:val="00052EC8"/>
    <w:rsid w:val="00076D43"/>
    <w:rsid w:val="000929BF"/>
    <w:rsid w:val="000B27CB"/>
    <w:rsid w:val="000C6516"/>
    <w:rsid w:val="001228B7"/>
    <w:rsid w:val="00172D53"/>
    <w:rsid w:val="00176203"/>
    <w:rsid w:val="001A2DA3"/>
    <w:rsid w:val="001C2BFD"/>
    <w:rsid w:val="00203AC7"/>
    <w:rsid w:val="00205642"/>
    <w:rsid w:val="00216E24"/>
    <w:rsid w:val="00224B3B"/>
    <w:rsid w:val="00254934"/>
    <w:rsid w:val="0027040D"/>
    <w:rsid w:val="00282929"/>
    <w:rsid w:val="002D35CC"/>
    <w:rsid w:val="002F6BDD"/>
    <w:rsid w:val="0033095A"/>
    <w:rsid w:val="00336CD3"/>
    <w:rsid w:val="003372A7"/>
    <w:rsid w:val="00396CF2"/>
    <w:rsid w:val="003D130D"/>
    <w:rsid w:val="003E466D"/>
    <w:rsid w:val="00420E7F"/>
    <w:rsid w:val="00443825"/>
    <w:rsid w:val="00460840"/>
    <w:rsid w:val="00496D52"/>
    <w:rsid w:val="004C29A0"/>
    <w:rsid w:val="006611A7"/>
    <w:rsid w:val="00684325"/>
    <w:rsid w:val="006A0ED4"/>
    <w:rsid w:val="006E1986"/>
    <w:rsid w:val="00741915"/>
    <w:rsid w:val="007552C0"/>
    <w:rsid w:val="0079452A"/>
    <w:rsid w:val="007A380F"/>
    <w:rsid w:val="007E0171"/>
    <w:rsid w:val="00873F82"/>
    <w:rsid w:val="008B0258"/>
    <w:rsid w:val="008B322A"/>
    <w:rsid w:val="008F193C"/>
    <w:rsid w:val="008F51BA"/>
    <w:rsid w:val="009977FC"/>
    <w:rsid w:val="009A0744"/>
    <w:rsid w:val="009D769D"/>
    <w:rsid w:val="009F10F5"/>
    <w:rsid w:val="009F184B"/>
    <w:rsid w:val="00A43799"/>
    <w:rsid w:val="00AA3250"/>
    <w:rsid w:val="00AD0AA0"/>
    <w:rsid w:val="00AE09EB"/>
    <w:rsid w:val="00B43394"/>
    <w:rsid w:val="00B62622"/>
    <w:rsid w:val="00B64F68"/>
    <w:rsid w:val="00B83487"/>
    <w:rsid w:val="00BA70BF"/>
    <w:rsid w:val="00BE03F5"/>
    <w:rsid w:val="00C032A1"/>
    <w:rsid w:val="00C12CBA"/>
    <w:rsid w:val="00C22E80"/>
    <w:rsid w:val="00C41F8E"/>
    <w:rsid w:val="00C44FDF"/>
    <w:rsid w:val="00CA2440"/>
    <w:rsid w:val="00CA7663"/>
    <w:rsid w:val="00CE7A53"/>
    <w:rsid w:val="00CF4EA1"/>
    <w:rsid w:val="00D10101"/>
    <w:rsid w:val="00D34089"/>
    <w:rsid w:val="00D45809"/>
    <w:rsid w:val="00D61FD2"/>
    <w:rsid w:val="00D702A7"/>
    <w:rsid w:val="00E34B79"/>
    <w:rsid w:val="00E90D79"/>
    <w:rsid w:val="00EA5108"/>
    <w:rsid w:val="00EF4CE6"/>
    <w:rsid w:val="00F51018"/>
    <w:rsid w:val="00F778D7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2014%20Urdu%20Asmita%201\2014%20Urdu%20Asmita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Sheet5!$A$143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Sheet5!$B$142:$E$142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Sheet5!$B$143:$E$143</c:f>
              <c:numCache>
                <c:formatCode>General</c:formatCode>
                <c:ptCount val="4"/>
                <c:pt idx="0" formatCode="0">
                  <c:v>1.0752688172042999</c:v>
                </c:pt>
                <c:pt idx="1">
                  <c:v>0</c:v>
                </c:pt>
                <c:pt idx="2">
                  <c:v>0</c:v>
                </c:pt>
                <c:pt idx="3" formatCode="0">
                  <c:v>1.2048192771084327</c:v>
                </c:pt>
              </c:numCache>
            </c:numRef>
          </c:val>
        </c:ser>
        <c:ser>
          <c:idx val="1"/>
          <c:order val="1"/>
          <c:tx>
            <c:strRef>
              <c:f>Sheet5!$A$144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Sheet5!$B$142:$E$142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Sheet5!$B$144:$E$144</c:f>
              <c:numCache>
                <c:formatCode>General</c:formatCode>
                <c:ptCount val="4"/>
                <c:pt idx="0" formatCode="0">
                  <c:v>3.2258064516129052</c:v>
                </c:pt>
                <c:pt idx="1">
                  <c:v>3</c:v>
                </c:pt>
                <c:pt idx="2" formatCode="0">
                  <c:v>3.3707865168539342</c:v>
                </c:pt>
                <c:pt idx="3" formatCode="0">
                  <c:v>2.4096385542168677</c:v>
                </c:pt>
              </c:numCache>
            </c:numRef>
          </c:val>
        </c:ser>
        <c:ser>
          <c:idx val="2"/>
          <c:order val="2"/>
          <c:tx>
            <c:strRef>
              <c:f>Sheet5!$A$145</c:f>
              <c:strCache>
                <c:ptCount val="1"/>
                <c:pt idx="0">
                  <c:v>Fairly Good</c:v>
                </c:pt>
              </c:strCache>
            </c:strRef>
          </c:tx>
          <c:invertIfNegative val="0"/>
          <c:cat>
            <c:strRef>
              <c:f>Sheet5!$B$142:$E$142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Sheet5!$B$145:$E$145</c:f>
              <c:numCache>
                <c:formatCode>General</c:formatCode>
                <c:ptCount val="4"/>
                <c:pt idx="0" formatCode="0">
                  <c:v>21.50537634408602</c:v>
                </c:pt>
                <c:pt idx="1">
                  <c:v>13</c:v>
                </c:pt>
                <c:pt idx="2" formatCode="0">
                  <c:v>12.359550561797761</c:v>
                </c:pt>
                <c:pt idx="3" formatCode="0">
                  <c:v>18.072289156626507</c:v>
                </c:pt>
              </c:numCache>
            </c:numRef>
          </c:val>
        </c:ser>
        <c:ser>
          <c:idx val="3"/>
          <c:order val="3"/>
          <c:tx>
            <c:strRef>
              <c:f>Sheet5!$A$146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Sheet5!$B$142:$E$142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Sheet5!$B$146:$E$146</c:f>
              <c:numCache>
                <c:formatCode>General</c:formatCode>
                <c:ptCount val="4"/>
                <c:pt idx="0" formatCode="0">
                  <c:v>74.193548387096683</c:v>
                </c:pt>
                <c:pt idx="1">
                  <c:v>84</c:v>
                </c:pt>
                <c:pt idx="2" formatCode="0">
                  <c:v>84.269662921348441</c:v>
                </c:pt>
                <c:pt idx="3" formatCode="0">
                  <c:v>78.313253012048193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51447936"/>
        <c:axId val="251449728"/>
        <c:axId val="0"/>
      </c:bar3DChart>
      <c:catAx>
        <c:axId val="2514479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51449728"/>
        <c:crosses val="autoZero"/>
        <c:auto val="1"/>
        <c:lblAlgn val="ctr"/>
        <c:lblOffset val="100"/>
        <c:noMultiLvlLbl val="0"/>
      </c:catAx>
      <c:valAx>
        <c:axId val="25144972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514479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C424-6486-4A23-B449-3148F1A6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2018-06-06T00:05:00Z</dcterms:created>
  <dcterms:modified xsi:type="dcterms:W3CDTF">2018-10-16T13:08:00Z</dcterms:modified>
</cp:coreProperties>
</file>