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C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Semester- I</w:t>
      </w:r>
      <w:r w:rsidR="001620F1">
        <w:rPr>
          <w:rFonts w:ascii="Times New Roman" w:hAnsi="Times New Roman" w:cs="Times New Roman"/>
          <w:b/>
          <w:sz w:val="24"/>
          <w:szCs w:val="24"/>
        </w:rPr>
        <w:t>II</w:t>
      </w:r>
      <w:r w:rsidR="005C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C078B">
        <w:rPr>
          <w:rFonts w:ascii="Times New Roman" w:hAnsi="Times New Roman" w:cs="Times New Roman"/>
          <w:b/>
          <w:sz w:val="24"/>
          <w:szCs w:val="24"/>
        </w:rPr>
        <w:t xml:space="preserve">Tourism </w:t>
      </w:r>
      <w:r w:rsidR="005358DB">
        <w:rPr>
          <w:rFonts w:ascii="Times New Roman" w:hAnsi="Times New Roman" w:cs="Times New Roman"/>
          <w:b/>
          <w:sz w:val="24"/>
          <w:szCs w:val="24"/>
        </w:rPr>
        <w:t>2017-2018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0E45" w:rsidRPr="00636C35" w:rsidRDefault="00F80E45" w:rsidP="005C70CF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352B92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352B92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2B92" w:rsidRPr="002C078B" w:rsidTr="00837C40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</w:tr>
      <w:tr w:rsidR="0074484F" w:rsidRPr="002C078B" w:rsidTr="00837C4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4484F" w:rsidRPr="002C078B" w:rsidTr="00837C4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4484F" w:rsidRPr="002C078B" w:rsidTr="00837C4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4484F" w:rsidRPr="002C078B" w:rsidTr="00837C4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74484F" w:rsidRPr="002C078B" w:rsidTr="00837C40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4484F" w:rsidRPr="002C078B" w:rsidTr="00973C31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</w:tr>
      <w:tr w:rsidR="0074484F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4484F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4484F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4484F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74484F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4484F" w:rsidRDefault="0074484F" w:rsidP="00744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74484F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673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248" w:rsidRDefault="00B45248" w:rsidP="00B15C6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D32CAC" w:rsidRPr="00D32CAC">
        <w:rPr>
          <w:b/>
          <w:noProof/>
          <w:sz w:val="24"/>
          <w:szCs w:val="24"/>
          <w:lang w:val="en-IN" w:eastAsia="en-IN"/>
        </w:rPr>
        <w:t>Management of Travel Agency &amp; Tour Operations</w:t>
      </w:r>
    </w:p>
    <w:p w:rsidR="00B45248" w:rsidRPr="00236F1C" w:rsidRDefault="0074484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Excellent </w:t>
      </w:r>
    </w:p>
    <w:p w:rsidR="00B45248" w:rsidRPr="00236F1C" w:rsidRDefault="0074484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4484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good</w:t>
      </w:r>
    </w:p>
    <w:p w:rsidR="00B15C6F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average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D32CAC" w:rsidRPr="00D32CAC">
        <w:rPr>
          <w:b/>
          <w:noProof/>
          <w:sz w:val="24"/>
          <w:szCs w:val="24"/>
          <w:lang w:val="en-IN" w:eastAsia="en-IN"/>
        </w:rPr>
        <w:t>M.I.C.E. Tourism</w:t>
      </w:r>
    </w:p>
    <w:p w:rsidR="001F76FE" w:rsidRPr="00236F1C" w:rsidRDefault="0074484F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F76FE" w:rsidRPr="00236F1C" w:rsidRDefault="0074484F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outstanding</w:t>
      </w:r>
    </w:p>
    <w:p w:rsidR="001F76FE" w:rsidRPr="00236F1C" w:rsidRDefault="0074484F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E61A80">
        <w:rPr>
          <w:rFonts w:ascii="Times New Roman" w:hAnsi="Times New Roman" w:cs="Times New Roman"/>
          <w:sz w:val="24"/>
          <w:szCs w:val="24"/>
        </w:rPr>
        <w:t>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good</w:t>
      </w:r>
    </w:p>
    <w:p w:rsidR="001F76FE" w:rsidRPr="00236F1C" w:rsidRDefault="0074484F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D32CAC" w:rsidRPr="00D32CAC">
        <w:rPr>
          <w:b/>
          <w:noProof/>
          <w:sz w:val="24"/>
          <w:szCs w:val="24"/>
          <w:lang w:val="en-IN" w:eastAsia="en-IN"/>
        </w:rPr>
        <w:t>Tourist Transport (Surface)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3E53F5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4358CF" w:rsidRPr="004358CF">
        <w:rPr>
          <w:b/>
          <w:noProof/>
          <w:sz w:val="24"/>
          <w:szCs w:val="24"/>
          <w:lang w:val="en-IN" w:eastAsia="en-IN"/>
        </w:rPr>
        <w:t>Hospitality Management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E61A80">
        <w:rPr>
          <w:rFonts w:ascii="Times New Roman" w:hAnsi="Times New Roman" w:cs="Times New Roman"/>
          <w:sz w:val="24"/>
          <w:szCs w:val="24"/>
        </w:rPr>
        <w:t>ed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1F76FE" w:rsidRDefault="001F76FE">
      <w:pPr>
        <w:rPr>
          <w:rFonts w:ascii="Times New Roman" w:hAnsi="Times New Roman" w:cs="Times New Roman"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4358CF" w:rsidRPr="004358CF">
        <w:rPr>
          <w:b/>
          <w:noProof/>
          <w:sz w:val="24"/>
          <w:szCs w:val="24"/>
          <w:lang w:val="en-IN" w:eastAsia="en-IN"/>
        </w:rPr>
        <w:t>Research Tour and Survey Report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E61A80">
        <w:rPr>
          <w:rFonts w:ascii="Times New Roman" w:hAnsi="Times New Roman" w:cs="Times New Roman"/>
          <w:sz w:val="24"/>
          <w:szCs w:val="24"/>
        </w:rPr>
        <w:t>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C552B7" w:rsidRDefault="0074484F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6</w:t>
      </w:r>
      <w:r w:rsidR="000D2517">
        <w:rPr>
          <w:b/>
          <w:noProof/>
          <w:sz w:val="24"/>
          <w:szCs w:val="24"/>
          <w:lang w:val="en-IN" w:eastAsia="en-IN"/>
        </w:rPr>
        <w:t xml:space="preserve">: </w:t>
      </w:r>
      <w:r w:rsidR="004358CF" w:rsidRPr="004358CF">
        <w:rPr>
          <w:b/>
          <w:noProof/>
          <w:sz w:val="24"/>
          <w:szCs w:val="24"/>
          <w:lang w:val="en-IN" w:eastAsia="en-IN"/>
        </w:rPr>
        <w:t>Planning &amp; Management of International Tourism</w:t>
      </w:r>
    </w:p>
    <w:p w:rsidR="00C552B7" w:rsidRPr="00236F1C" w:rsidRDefault="0074484F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552B7">
        <w:rPr>
          <w:rFonts w:ascii="Times New Roman" w:hAnsi="Times New Roman" w:cs="Times New Roman"/>
          <w:sz w:val="24"/>
          <w:szCs w:val="24"/>
        </w:rPr>
        <w:t>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74484F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74484F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74484F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7</w:t>
      </w:r>
      <w:r w:rsidR="00DA49AE">
        <w:rPr>
          <w:b/>
          <w:noProof/>
          <w:sz w:val="24"/>
          <w:szCs w:val="24"/>
          <w:lang w:val="en-IN" w:eastAsia="en-IN"/>
        </w:rPr>
        <w:t xml:space="preserve">: </w:t>
      </w:r>
      <w:r w:rsidR="004358CF" w:rsidRPr="004358CF">
        <w:rPr>
          <w:b/>
          <w:noProof/>
          <w:sz w:val="24"/>
          <w:szCs w:val="24"/>
          <w:lang w:val="en-IN" w:eastAsia="en-IN"/>
        </w:rPr>
        <w:t>Management of Tourism Products and Destination Development</w:t>
      </w:r>
    </w:p>
    <w:p w:rsidR="00C552B7" w:rsidRPr="00236F1C" w:rsidRDefault="0074484F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552B7">
        <w:rPr>
          <w:rFonts w:ascii="Times New Roman" w:hAnsi="Times New Roman" w:cs="Times New Roman"/>
          <w:sz w:val="24"/>
          <w:szCs w:val="24"/>
        </w:rPr>
        <w:t>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74484F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74484F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74484F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352B92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352B92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35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C0442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4484F">
        <w:rPr>
          <w:rFonts w:ascii="Times New Roman" w:hAnsi="Times New Roman" w:cs="Times New Roman"/>
          <w:b/>
          <w:sz w:val="24"/>
          <w:szCs w:val="24"/>
        </w:rPr>
        <w:t>II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73C31">
        <w:rPr>
          <w:rFonts w:ascii="Times New Roman" w:hAnsi="Times New Roman" w:cs="Times New Roman"/>
          <w:b/>
          <w:sz w:val="24"/>
          <w:szCs w:val="24"/>
        </w:rPr>
        <w:t>Tourism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2B92" w:rsidRPr="00973C31" w:rsidTr="00D72AF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</w:tr>
      <w:tr w:rsidR="00B06A62" w:rsidRPr="00973C31" w:rsidTr="00D72A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A62" w:rsidRPr="00973C31" w:rsidTr="00D72A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A62" w:rsidRPr="00973C31" w:rsidTr="00D72A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A62" w:rsidRPr="00973C31" w:rsidTr="00D72A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B06A62" w:rsidRPr="00973C31" w:rsidTr="00D72A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06A62" w:rsidRPr="00973C31" w:rsidTr="00FB6A56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</w:tr>
      <w:tr w:rsidR="00B06A62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A62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A62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A62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B06A62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06A62" w:rsidRDefault="00B06A62" w:rsidP="00B06A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B06A6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48375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C70CF" w:rsidRPr="00D94217" w:rsidRDefault="006108EE" w:rsidP="005C70C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D32CAC">
        <w:rPr>
          <w:b/>
          <w:noProof/>
          <w:sz w:val="24"/>
          <w:szCs w:val="24"/>
          <w:lang w:val="en-IN" w:eastAsia="en-IN"/>
        </w:rPr>
        <w:t>Management of Travel Agency &amp; Tour Operations</w:t>
      </w:r>
      <w:r w:rsidR="005C70CF">
        <w:rPr>
          <w:b/>
          <w:noProof/>
          <w:sz w:val="24"/>
          <w:szCs w:val="24"/>
          <w:lang w:val="en-IN" w:eastAsia="en-IN"/>
        </w:rPr>
        <w:t xml:space="preserve"> </w:t>
      </w:r>
      <w:bookmarkStart w:id="0" w:name="_GoBack"/>
      <w:r w:rsidR="0009784D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bookmarkEnd w:id="0"/>
    <w:p w:rsidR="006108EE" w:rsidRDefault="006108EE" w:rsidP="006108EE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70CF" w:rsidRPr="00D94217" w:rsidRDefault="006108EE" w:rsidP="005C70C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D32CAC">
        <w:rPr>
          <w:b/>
          <w:noProof/>
          <w:sz w:val="24"/>
          <w:szCs w:val="24"/>
          <w:lang w:val="en-IN" w:eastAsia="en-IN"/>
        </w:rPr>
        <w:t>M.I.C.E. Tourism</w:t>
      </w:r>
      <w:r w:rsidR="005C70CF">
        <w:rPr>
          <w:b/>
          <w:noProof/>
          <w:sz w:val="24"/>
          <w:szCs w:val="24"/>
          <w:lang w:val="en-IN" w:eastAsia="en-IN"/>
        </w:rPr>
        <w:t xml:space="preserve"> </w:t>
      </w:r>
      <w:r w:rsidR="0009784D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6108EE">
        <w:rPr>
          <w:rFonts w:ascii="Times New Roman" w:hAnsi="Times New Roman" w:cs="Times New Roman"/>
          <w:sz w:val="24"/>
          <w:szCs w:val="24"/>
        </w:rPr>
        <w:t>2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Pr="00236F1C" w:rsidRDefault="006108EE" w:rsidP="006108E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C70CF" w:rsidRPr="00D94217" w:rsidRDefault="006108EE" w:rsidP="005C70C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D32CAC">
        <w:rPr>
          <w:b/>
          <w:noProof/>
          <w:sz w:val="24"/>
          <w:szCs w:val="24"/>
          <w:lang w:val="en-IN" w:eastAsia="en-IN"/>
        </w:rPr>
        <w:t>Tourist Transport (Surface)</w:t>
      </w:r>
      <w:r w:rsidR="005C70CF">
        <w:rPr>
          <w:b/>
          <w:noProof/>
          <w:sz w:val="24"/>
          <w:szCs w:val="24"/>
          <w:lang w:val="en-IN" w:eastAsia="en-IN"/>
        </w:rPr>
        <w:t xml:space="preserve"> </w:t>
      </w:r>
      <w:r w:rsidR="0009784D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3E53F5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Pr="00236F1C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0CF" w:rsidRPr="00D94217" w:rsidRDefault="006108EE" w:rsidP="005C70C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4358CF">
        <w:rPr>
          <w:b/>
          <w:noProof/>
          <w:sz w:val="24"/>
          <w:szCs w:val="24"/>
          <w:lang w:val="en-IN" w:eastAsia="en-IN"/>
        </w:rPr>
        <w:t>Hospitality Management</w:t>
      </w:r>
      <w:r w:rsidR="005C70CF">
        <w:rPr>
          <w:b/>
          <w:noProof/>
          <w:sz w:val="24"/>
          <w:szCs w:val="24"/>
          <w:lang w:val="en-IN" w:eastAsia="en-IN"/>
        </w:rPr>
        <w:t xml:space="preserve"> </w:t>
      </w:r>
      <w:r w:rsidR="0009784D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6108EE">
        <w:rPr>
          <w:rFonts w:ascii="Times New Roman" w:hAnsi="Times New Roman" w:cs="Times New Roman"/>
          <w:sz w:val="24"/>
          <w:szCs w:val="24"/>
        </w:rPr>
        <w:t xml:space="preserve">ed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Default="006108EE" w:rsidP="006108EE">
      <w:pPr>
        <w:rPr>
          <w:rFonts w:ascii="Times New Roman" w:hAnsi="Times New Roman" w:cs="Times New Roman"/>
          <w:sz w:val="24"/>
          <w:szCs w:val="24"/>
        </w:rPr>
      </w:pPr>
    </w:p>
    <w:p w:rsidR="005C70CF" w:rsidRPr="00D94217" w:rsidRDefault="006108EE" w:rsidP="005C70C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4358CF">
        <w:rPr>
          <w:b/>
          <w:noProof/>
          <w:sz w:val="24"/>
          <w:szCs w:val="24"/>
          <w:lang w:val="en-IN" w:eastAsia="en-IN"/>
        </w:rPr>
        <w:t>Research Tour and Survey Report</w:t>
      </w:r>
      <w:r w:rsidR="005C70CF">
        <w:rPr>
          <w:b/>
          <w:noProof/>
          <w:sz w:val="24"/>
          <w:szCs w:val="24"/>
          <w:lang w:val="en-IN" w:eastAsia="en-IN"/>
        </w:rPr>
        <w:t xml:space="preserve"> </w:t>
      </w:r>
      <w:r w:rsidR="0009784D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6108EE">
        <w:rPr>
          <w:rFonts w:ascii="Times New Roman" w:hAnsi="Times New Roman" w:cs="Times New Roman"/>
          <w:sz w:val="24"/>
          <w:szCs w:val="24"/>
        </w:rPr>
        <w:t>5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C552B7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Default="006108EE" w:rsidP="006108E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0CF" w:rsidRPr="00D94217" w:rsidRDefault="006108EE" w:rsidP="005C70C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Pr="004358CF">
        <w:rPr>
          <w:b/>
          <w:noProof/>
          <w:sz w:val="24"/>
          <w:szCs w:val="24"/>
          <w:lang w:val="en-IN" w:eastAsia="en-IN"/>
        </w:rPr>
        <w:t>Planning &amp; Management of International Tourism</w:t>
      </w:r>
      <w:r w:rsidR="005C70CF">
        <w:rPr>
          <w:b/>
          <w:noProof/>
          <w:sz w:val="24"/>
          <w:szCs w:val="24"/>
          <w:lang w:val="en-IN" w:eastAsia="en-IN"/>
        </w:rPr>
        <w:t xml:space="preserve"> </w:t>
      </w:r>
      <w:r w:rsidR="0009784D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6108EE">
        <w:rPr>
          <w:rFonts w:ascii="Times New Roman" w:hAnsi="Times New Roman" w:cs="Times New Roman"/>
          <w:sz w:val="24"/>
          <w:szCs w:val="24"/>
        </w:rPr>
        <w:t>6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Default="006108EE" w:rsidP="006108E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0CF" w:rsidRPr="00D94217" w:rsidRDefault="006108EE" w:rsidP="005C70C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Pr="004358CF">
        <w:rPr>
          <w:b/>
          <w:noProof/>
          <w:sz w:val="24"/>
          <w:szCs w:val="24"/>
          <w:lang w:val="en-IN" w:eastAsia="en-IN"/>
        </w:rPr>
        <w:t>Management of Tourism Products and Destination Development</w:t>
      </w:r>
      <w:r w:rsidR="005C70CF">
        <w:rPr>
          <w:b/>
          <w:noProof/>
          <w:sz w:val="24"/>
          <w:szCs w:val="24"/>
          <w:lang w:val="en-IN" w:eastAsia="en-IN"/>
        </w:rPr>
        <w:t xml:space="preserve"> </w:t>
      </w:r>
      <w:r w:rsidR="0009784D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6108EE">
        <w:rPr>
          <w:rFonts w:ascii="Times New Roman" w:hAnsi="Times New Roman" w:cs="Times New Roman"/>
          <w:sz w:val="24"/>
          <w:szCs w:val="24"/>
        </w:rPr>
        <w:t>7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7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7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236F1C" w:rsidRDefault="00B06A62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teachers performance of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7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47ACA">
        <w:rPr>
          <w:rFonts w:ascii="Times New Roman" w:hAnsi="Times New Roman" w:cs="Times New Roman"/>
          <w:b/>
          <w:sz w:val="24"/>
          <w:szCs w:val="24"/>
        </w:rPr>
        <w:t>I</w:t>
      </w:r>
      <w:r w:rsidR="0057492D">
        <w:rPr>
          <w:rFonts w:ascii="Times New Roman" w:hAnsi="Times New Roman" w:cs="Times New Roman"/>
          <w:b/>
          <w:sz w:val="24"/>
          <w:szCs w:val="24"/>
        </w:rPr>
        <w:t>II</w:t>
      </w:r>
      <w:r w:rsidR="00647ACA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221C4">
        <w:rPr>
          <w:rFonts w:ascii="Times New Roman" w:hAnsi="Times New Roman" w:cs="Times New Roman"/>
          <w:b/>
          <w:sz w:val="24"/>
          <w:szCs w:val="24"/>
        </w:rPr>
        <w:t>Tourism</w:t>
      </w: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 w:rsidR="005C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2B92" w:rsidRPr="00F91E96" w:rsidTr="00553DF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</w:tr>
      <w:tr w:rsidR="00931FCE" w:rsidRPr="00F91E96" w:rsidTr="00553D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1FCE" w:rsidRPr="00F91E96" w:rsidTr="00553D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1FCE" w:rsidRPr="00F91E96" w:rsidTr="00553D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1FCE" w:rsidRPr="00F91E96" w:rsidTr="00553D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931FCE" w:rsidRPr="00F91E96" w:rsidTr="00553DF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2B92" w:rsidRPr="00F91E96" w:rsidTr="00FB6A56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52B92" w:rsidRDefault="00352B92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</w:tr>
      <w:tr w:rsidR="00931FCE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1FCE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1FCE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1FCE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931FCE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31FCE" w:rsidRDefault="00931FCE" w:rsidP="00931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7D4A9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219825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108EE" w:rsidRDefault="006108EE" w:rsidP="006108EE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D32CAC">
        <w:rPr>
          <w:b/>
          <w:noProof/>
          <w:sz w:val="24"/>
          <w:szCs w:val="24"/>
          <w:lang w:val="en-IN" w:eastAsia="en-IN"/>
        </w:rPr>
        <w:t>Management of Travel Agency &amp; Tour Operations</w:t>
      </w:r>
      <w:r w:rsidR="005C70CF">
        <w:rPr>
          <w:b/>
          <w:noProof/>
          <w:sz w:val="24"/>
          <w:szCs w:val="24"/>
          <w:lang w:val="en-IN" w:eastAsia="en-IN"/>
        </w:rPr>
        <w:t xml:space="preserve"> 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D32CAC">
        <w:rPr>
          <w:b/>
          <w:noProof/>
          <w:sz w:val="24"/>
          <w:szCs w:val="24"/>
          <w:lang w:val="en-IN" w:eastAsia="en-IN"/>
        </w:rPr>
        <w:t>M.I.C.E. Tourism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6108EE">
        <w:rPr>
          <w:rFonts w:ascii="Times New Roman" w:hAnsi="Times New Roman" w:cs="Times New Roman"/>
          <w:sz w:val="24"/>
          <w:szCs w:val="24"/>
        </w:rPr>
        <w:t>2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Pr="00236F1C" w:rsidRDefault="006108EE" w:rsidP="006108E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D32CAC">
        <w:rPr>
          <w:b/>
          <w:noProof/>
          <w:sz w:val="24"/>
          <w:szCs w:val="24"/>
          <w:lang w:val="en-IN" w:eastAsia="en-IN"/>
        </w:rPr>
        <w:t>Tourist Transport (Surface)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3E53F5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Pr="00236F1C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4358CF">
        <w:rPr>
          <w:b/>
          <w:noProof/>
          <w:sz w:val="24"/>
          <w:szCs w:val="24"/>
          <w:lang w:val="en-IN" w:eastAsia="en-IN"/>
        </w:rPr>
        <w:t>Hospitality Management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6108EE">
        <w:rPr>
          <w:rFonts w:ascii="Times New Roman" w:hAnsi="Times New Roman" w:cs="Times New Roman"/>
          <w:sz w:val="24"/>
          <w:szCs w:val="24"/>
        </w:rPr>
        <w:t xml:space="preserve">ed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Default="006108EE" w:rsidP="006108EE">
      <w:pPr>
        <w:rPr>
          <w:rFonts w:ascii="Times New Roman" w:hAnsi="Times New Roman" w:cs="Times New Roman"/>
          <w:sz w:val="24"/>
          <w:szCs w:val="24"/>
        </w:rPr>
      </w:pP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4358CF">
        <w:rPr>
          <w:b/>
          <w:noProof/>
          <w:sz w:val="24"/>
          <w:szCs w:val="24"/>
          <w:lang w:val="en-IN" w:eastAsia="en-IN"/>
        </w:rPr>
        <w:t>Research Tour and Survey Report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6108EE">
        <w:rPr>
          <w:rFonts w:ascii="Times New Roman" w:hAnsi="Times New Roman" w:cs="Times New Roman"/>
          <w:sz w:val="24"/>
          <w:szCs w:val="24"/>
        </w:rPr>
        <w:t>5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C552B7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Default="006108EE" w:rsidP="006108E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Pr="004358CF">
        <w:rPr>
          <w:b/>
          <w:noProof/>
          <w:sz w:val="24"/>
          <w:szCs w:val="24"/>
          <w:lang w:val="en-IN" w:eastAsia="en-IN"/>
        </w:rPr>
        <w:t>Planning &amp; Management of International Tourism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6108EE">
        <w:rPr>
          <w:rFonts w:ascii="Times New Roman" w:hAnsi="Times New Roman" w:cs="Times New Roman"/>
          <w:sz w:val="24"/>
          <w:szCs w:val="24"/>
        </w:rPr>
        <w:t>6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6108EE" w:rsidRDefault="006108EE" w:rsidP="006108E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8EE" w:rsidRPr="00B15C6F" w:rsidRDefault="006108EE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Pr="004358CF">
        <w:rPr>
          <w:b/>
          <w:noProof/>
          <w:sz w:val="24"/>
          <w:szCs w:val="24"/>
          <w:lang w:val="en-IN" w:eastAsia="en-IN"/>
        </w:rPr>
        <w:t>Management of Tourism Products and Destination Development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6108EE">
        <w:rPr>
          <w:rFonts w:ascii="Times New Roman" w:hAnsi="Times New Roman" w:cs="Times New Roman"/>
          <w:sz w:val="24"/>
          <w:szCs w:val="24"/>
        </w:rPr>
        <w:t>7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7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outstanding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7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good</w:t>
      </w:r>
    </w:p>
    <w:p w:rsidR="006108EE" w:rsidRPr="00236F1C" w:rsidRDefault="007D4A90" w:rsidP="006108E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08E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08EE"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6108EE">
        <w:rPr>
          <w:rFonts w:ascii="Times New Roman" w:hAnsi="Times New Roman" w:cs="Times New Roman"/>
          <w:sz w:val="24"/>
          <w:szCs w:val="24"/>
        </w:rPr>
        <w:t xml:space="preserve"> subject 7</w:t>
      </w:r>
      <w:r w:rsidR="006108E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08EE">
        <w:rPr>
          <w:rFonts w:ascii="Times New Roman" w:hAnsi="Times New Roman" w:cs="Times New Roman"/>
          <w:sz w:val="24"/>
          <w:szCs w:val="24"/>
        </w:rPr>
        <w:t>average</w:t>
      </w: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D4A90" w:rsidRPr="0079197C" w:rsidTr="008639F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17908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17922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17923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18018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18040</w:t>
            </w:r>
          </w:p>
        </w:tc>
      </w:tr>
      <w:tr w:rsidR="007D4A90" w:rsidRPr="0079197C" w:rsidTr="008639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D4A90" w:rsidRPr="0079197C" w:rsidTr="008639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D4A90" w:rsidRPr="0079197C" w:rsidTr="008639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D4A90" w:rsidRPr="0079197C" w:rsidTr="008639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D4A90" w:rsidRPr="0079197C" w:rsidTr="008639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D4A90" w:rsidRPr="0079197C" w:rsidTr="00FB6A56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</w:tr>
      <w:tr w:rsidR="007D4A90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D4A90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D4A90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D4A90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7D4A90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D4A90" w:rsidRDefault="007D4A90" w:rsidP="007D4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7D4A90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341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D4A90" w:rsidRDefault="007D4A90" w:rsidP="007D4A9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D32CAC">
        <w:rPr>
          <w:b/>
          <w:noProof/>
          <w:sz w:val="24"/>
          <w:szCs w:val="24"/>
          <w:lang w:val="en-IN" w:eastAsia="en-IN"/>
        </w:rPr>
        <w:t>Management of Travel Agency &amp; Tour Operations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D4A90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D4A90" w:rsidRDefault="007D4A90" w:rsidP="007D4A9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4A90" w:rsidRPr="00B15C6F" w:rsidRDefault="007D4A90" w:rsidP="007D4A9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D32CAC">
        <w:rPr>
          <w:b/>
          <w:noProof/>
          <w:sz w:val="24"/>
          <w:szCs w:val="24"/>
          <w:lang w:val="en-IN" w:eastAsia="en-IN"/>
        </w:rPr>
        <w:t>M.I.C.E. Tourism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D4A90" w:rsidRPr="00236F1C" w:rsidRDefault="007D4A90" w:rsidP="007D4A90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D4A90" w:rsidRPr="00B15C6F" w:rsidRDefault="007D4A90" w:rsidP="007D4A9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D32CAC">
        <w:rPr>
          <w:b/>
          <w:noProof/>
          <w:sz w:val="24"/>
          <w:szCs w:val="24"/>
          <w:lang w:val="en-IN" w:eastAsia="en-IN"/>
        </w:rPr>
        <w:t>Tourist Transport (Surface)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D4A90" w:rsidRPr="003E53F5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D4A90" w:rsidRPr="00236F1C" w:rsidRDefault="007D4A90" w:rsidP="007D4A9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A90" w:rsidRPr="00B15C6F" w:rsidRDefault="007D4A90" w:rsidP="007D4A9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4358CF">
        <w:rPr>
          <w:b/>
          <w:noProof/>
          <w:sz w:val="24"/>
          <w:szCs w:val="24"/>
          <w:lang w:val="en-IN" w:eastAsia="en-IN"/>
        </w:rPr>
        <w:t>Hospitality Management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D4A90" w:rsidRDefault="007D4A90" w:rsidP="007D4A90">
      <w:pPr>
        <w:rPr>
          <w:rFonts w:ascii="Times New Roman" w:hAnsi="Times New Roman" w:cs="Times New Roman"/>
          <w:sz w:val="24"/>
          <w:szCs w:val="24"/>
        </w:rPr>
      </w:pPr>
    </w:p>
    <w:p w:rsidR="007D4A90" w:rsidRPr="00B15C6F" w:rsidRDefault="007D4A90" w:rsidP="007D4A9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4358CF">
        <w:rPr>
          <w:b/>
          <w:noProof/>
          <w:sz w:val="24"/>
          <w:szCs w:val="24"/>
          <w:lang w:val="en-IN" w:eastAsia="en-IN"/>
        </w:rPr>
        <w:t>Research Tour and Survey Report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D4A90" w:rsidRPr="00C552B7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D4A90" w:rsidRDefault="007D4A90" w:rsidP="007D4A9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A90" w:rsidRPr="00B15C6F" w:rsidRDefault="007D4A90" w:rsidP="007D4A9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Pr="004358CF">
        <w:rPr>
          <w:b/>
          <w:noProof/>
          <w:sz w:val="24"/>
          <w:szCs w:val="24"/>
          <w:lang w:val="en-IN" w:eastAsia="en-IN"/>
        </w:rPr>
        <w:t>Planning &amp; Management of International Tourism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D4A90" w:rsidRDefault="007D4A90" w:rsidP="007D4A9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A90" w:rsidRPr="00B15C6F" w:rsidRDefault="007D4A90" w:rsidP="007D4A9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Pr="004358CF">
        <w:rPr>
          <w:b/>
          <w:noProof/>
          <w:sz w:val="24"/>
          <w:szCs w:val="24"/>
          <w:lang w:val="en-IN" w:eastAsia="en-IN"/>
        </w:rPr>
        <w:t>Management of Tourism Products and Destination Development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7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7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D4A90" w:rsidRPr="00236F1C" w:rsidRDefault="007D4A90" w:rsidP="007D4A9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352B92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subject 7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D4A90" w:rsidRDefault="007D4A90" w:rsidP="007D4A9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552B7" w:rsidRPr="00236F1C" w:rsidRDefault="00C552B7" w:rsidP="006108E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sectPr w:rsidR="00564228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FF" w:rsidRDefault="00CA36FF" w:rsidP="009569D7">
      <w:pPr>
        <w:spacing w:after="0" w:line="240" w:lineRule="auto"/>
      </w:pPr>
      <w:r>
        <w:separator/>
      </w:r>
    </w:p>
  </w:endnote>
  <w:endnote w:type="continuationSeparator" w:id="0">
    <w:p w:rsidR="00CA36FF" w:rsidRDefault="00CA36F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FF" w:rsidRDefault="00CA36FF" w:rsidP="009569D7">
      <w:pPr>
        <w:spacing w:after="0" w:line="240" w:lineRule="auto"/>
      </w:pPr>
      <w:r>
        <w:separator/>
      </w:r>
    </w:p>
  </w:footnote>
  <w:footnote w:type="continuationSeparator" w:id="0">
    <w:p w:rsidR="00CA36FF" w:rsidRDefault="00CA36F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9784D"/>
    <w:rsid w:val="000A0E6F"/>
    <w:rsid w:val="000A5B1A"/>
    <w:rsid w:val="000A61D1"/>
    <w:rsid w:val="000A7B41"/>
    <w:rsid w:val="000B287A"/>
    <w:rsid w:val="000B435D"/>
    <w:rsid w:val="000B47B6"/>
    <w:rsid w:val="000B59E5"/>
    <w:rsid w:val="000B63CF"/>
    <w:rsid w:val="000B7864"/>
    <w:rsid w:val="000C0109"/>
    <w:rsid w:val="000C56B1"/>
    <w:rsid w:val="000C5CB0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A3"/>
    <w:rsid w:val="00141B1C"/>
    <w:rsid w:val="00141F11"/>
    <w:rsid w:val="00143F55"/>
    <w:rsid w:val="001465F5"/>
    <w:rsid w:val="0014777F"/>
    <w:rsid w:val="00147A21"/>
    <w:rsid w:val="00154363"/>
    <w:rsid w:val="00157816"/>
    <w:rsid w:val="00161536"/>
    <w:rsid w:val="001620F1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837"/>
    <w:rsid w:val="00215E1A"/>
    <w:rsid w:val="002164F1"/>
    <w:rsid w:val="002172AC"/>
    <w:rsid w:val="002248D5"/>
    <w:rsid w:val="0023083B"/>
    <w:rsid w:val="00230EF2"/>
    <w:rsid w:val="002334B6"/>
    <w:rsid w:val="00233EB2"/>
    <w:rsid w:val="0023456D"/>
    <w:rsid w:val="00237DDA"/>
    <w:rsid w:val="00240E48"/>
    <w:rsid w:val="0024323E"/>
    <w:rsid w:val="00246528"/>
    <w:rsid w:val="002466D1"/>
    <w:rsid w:val="0025264C"/>
    <w:rsid w:val="0025699A"/>
    <w:rsid w:val="0027263A"/>
    <w:rsid w:val="00277B67"/>
    <w:rsid w:val="0028204A"/>
    <w:rsid w:val="002827B0"/>
    <w:rsid w:val="00284CE9"/>
    <w:rsid w:val="00287835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646B"/>
    <w:rsid w:val="002F6B47"/>
    <w:rsid w:val="00300EEB"/>
    <w:rsid w:val="0030318A"/>
    <w:rsid w:val="0030533C"/>
    <w:rsid w:val="00307A4E"/>
    <w:rsid w:val="00310048"/>
    <w:rsid w:val="003109E8"/>
    <w:rsid w:val="003123A7"/>
    <w:rsid w:val="00315029"/>
    <w:rsid w:val="00315543"/>
    <w:rsid w:val="00320467"/>
    <w:rsid w:val="00321659"/>
    <w:rsid w:val="003272E7"/>
    <w:rsid w:val="00334F81"/>
    <w:rsid w:val="003409F3"/>
    <w:rsid w:val="00342C37"/>
    <w:rsid w:val="00342CD3"/>
    <w:rsid w:val="003447E9"/>
    <w:rsid w:val="00347D53"/>
    <w:rsid w:val="00352B92"/>
    <w:rsid w:val="00352ED7"/>
    <w:rsid w:val="00356C26"/>
    <w:rsid w:val="00360C79"/>
    <w:rsid w:val="00371475"/>
    <w:rsid w:val="00371B5E"/>
    <w:rsid w:val="003747B4"/>
    <w:rsid w:val="00380FB6"/>
    <w:rsid w:val="00391B34"/>
    <w:rsid w:val="00391FBE"/>
    <w:rsid w:val="00393F25"/>
    <w:rsid w:val="00396CD7"/>
    <w:rsid w:val="003972CB"/>
    <w:rsid w:val="003A203D"/>
    <w:rsid w:val="003A2A94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404C56"/>
    <w:rsid w:val="00405AE4"/>
    <w:rsid w:val="00412905"/>
    <w:rsid w:val="00412D44"/>
    <w:rsid w:val="004130D3"/>
    <w:rsid w:val="00415709"/>
    <w:rsid w:val="00417336"/>
    <w:rsid w:val="00422B29"/>
    <w:rsid w:val="00424F04"/>
    <w:rsid w:val="00430161"/>
    <w:rsid w:val="00430BFB"/>
    <w:rsid w:val="00433DF2"/>
    <w:rsid w:val="00434BF6"/>
    <w:rsid w:val="00434D97"/>
    <w:rsid w:val="004358CF"/>
    <w:rsid w:val="00437CF7"/>
    <w:rsid w:val="00437D68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555"/>
    <w:rsid w:val="00467773"/>
    <w:rsid w:val="00467B53"/>
    <w:rsid w:val="00475925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7314"/>
    <w:rsid w:val="004977F7"/>
    <w:rsid w:val="004A0AE3"/>
    <w:rsid w:val="004A4640"/>
    <w:rsid w:val="004A4B17"/>
    <w:rsid w:val="004A5DC2"/>
    <w:rsid w:val="004B17AB"/>
    <w:rsid w:val="004B1E2C"/>
    <w:rsid w:val="004B58E9"/>
    <w:rsid w:val="004B7B7B"/>
    <w:rsid w:val="004C25EE"/>
    <w:rsid w:val="004C2C7F"/>
    <w:rsid w:val="004C3A2E"/>
    <w:rsid w:val="004C4C7D"/>
    <w:rsid w:val="004D0247"/>
    <w:rsid w:val="004D1B80"/>
    <w:rsid w:val="004D556D"/>
    <w:rsid w:val="004E569E"/>
    <w:rsid w:val="004F01A3"/>
    <w:rsid w:val="004F0740"/>
    <w:rsid w:val="004F0FDF"/>
    <w:rsid w:val="004F5E3C"/>
    <w:rsid w:val="00501A90"/>
    <w:rsid w:val="00504F6C"/>
    <w:rsid w:val="0050613D"/>
    <w:rsid w:val="00511171"/>
    <w:rsid w:val="00515FD3"/>
    <w:rsid w:val="00517A3F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492D"/>
    <w:rsid w:val="0058116A"/>
    <w:rsid w:val="00583751"/>
    <w:rsid w:val="00584C61"/>
    <w:rsid w:val="00585045"/>
    <w:rsid w:val="00590245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0CF"/>
    <w:rsid w:val="005C77EE"/>
    <w:rsid w:val="005D28EF"/>
    <w:rsid w:val="005D2BBE"/>
    <w:rsid w:val="005D5E51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8EE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4123"/>
    <w:rsid w:val="006473E1"/>
    <w:rsid w:val="00647ACA"/>
    <w:rsid w:val="00647D54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C4E"/>
    <w:rsid w:val="00702F6B"/>
    <w:rsid w:val="00703053"/>
    <w:rsid w:val="0070377B"/>
    <w:rsid w:val="007037FE"/>
    <w:rsid w:val="00703FAC"/>
    <w:rsid w:val="0070507C"/>
    <w:rsid w:val="007057FD"/>
    <w:rsid w:val="007063CD"/>
    <w:rsid w:val="007105CC"/>
    <w:rsid w:val="00710D1D"/>
    <w:rsid w:val="00712B0B"/>
    <w:rsid w:val="0072023E"/>
    <w:rsid w:val="0072406F"/>
    <w:rsid w:val="007241EF"/>
    <w:rsid w:val="007270E5"/>
    <w:rsid w:val="00731E87"/>
    <w:rsid w:val="00732415"/>
    <w:rsid w:val="00733ECC"/>
    <w:rsid w:val="00741C3A"/>
    <w:rsid w:val="00742C51"/>
    <w:rsid w:val="0074484F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6E69"/>
    <w:rsid w:val="007A0A9D"/>
    <w:rsid w:val="007A28CB"/>
    <w:rsid w:val="007A32D2"/>
    <w:rsid w:val="007A4163"/>
    <w:rsid w:val="007A43EF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4A90"/>
    <w:rsid w:val="007D55FF"/>
    <w:rsid w:val="007D7749"/>
    <w:rsid w:val="007E2CDF"/>
    <w:rsid w:val="007E5459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1FCE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3B8"/>
    <w:rsid w:val="00A458DE"/>
    <w:rsid w:val="00A4619B"/>
    <w:rsid w:val="00A51A9A"/>
    <w:rsid w:val="00A53E91"/>
    <w:rsid w:val="00A55702"/>
    <w:rsid w:val="00A56B5E"/>
    <w:rsid w:val="00A633DE"/>
    <w:rsid w:val="00A70C79"/>
    <w:rsid w:val="00A72796"/>
    <w:rsid w:val="00A74E5B"/>
    <w:rsid w:val="00A74F10"/>
    <w:rsid w:val="00A80909"/>
    <w:rsid w:val="00A83F5E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D0778"/>
    <w:rsid w:val="00AD27F7"/>
    <w:rsid w:val="00AD4375"/>
    <w:rsid w:val="00AD5265"/>
    <w:rsid w:val="00AD5F9F"/>
    <w:rsid w:val="00AD79C6"/>
    <w:rsid w:val="00AE1906"/>
    <w:rsid w:val="00AE1E0A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A62"/>
    <w:rsid w:val="00B1017E"/>
    <w:rsid w:val="00B107A4"/>
    <w:rsid w:val="00B14204"/>
    <w:rsid w:val="00B1497C"/>
    <w:rsid w:val="00B159D4"/>
    <w:rsid w:val="00B15C6F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328D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473B"/>
    <w:rsid w:val="00C249CD"/>
    <w:rsid w:val="00C26869"/>
    <w:rsid w:val="00C326DE"/>
    <w:rsid w:val="00C3453F"/>
    <w:rsid w:val="00C35883"/>
    <w:rsid w:val="00C42AF1"/>
    <w:rsid w:val="00C45023"/>
    <w:rsid w:val="00C4530D"/>
    <w:rsid w:val="00C46931"/>
    <w:rsid w:val="00C46B1F"/>
    <w:rsid w:val="00C46C04"/>
    <w:rsid w:val="00C50249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6FF"/>
    <w:rsid w:val="00CA3F67"/>
    <w:rsid w:val="00CA43DC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7B66"/>
    <w:rsid w:val="00D32CAC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1225"/>
    <w:rsid w:val="00F32BD1"/>
    <w:rsid w:val="00F32F81"/>
    <w:rsid w:val="00F34B09"/>
    <w:rsid w:val="00F35277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7AD"/>
    <w:rsid w:val="00F73388"/>
    <w:rsid w:val="00F761CB"/>
    <w:rsid w:val="00F76C7F"/>
    <w:rsid w:val="00F77BAA"/>
    <w:rsid w:val="00F80E4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ourism\TOURISM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ourism\TOURISM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ourism\TOURISM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ourism\TOURISM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Sheet1!$A$857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Sheet1!$B$856:$H$856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Sheet1!$B$857:$H$857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Sheet1!$A$858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Sheet1!$B$856:$H$856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Sheet1!$B$858:$H$858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Sheet1!$A$859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Sheet1!$B$856:$H$856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Sheet1!$B$859:$H$859</c:f>
              <c:numCache>
                <c:formatCode>0</c:formatCode>
                <c:ptCount val="7"/>
                <c:pt idx="0">
                  <c:v>1.0416666666666659</c:v>
                </c:pt>
                <c:pt idx="1">
                  <c:v>0</c:v>
                </c:pt>
                <c:pt idx="2">
                  <c:v>0</c:v>
                </c:pt>
                <c:pt idx="3">
                  <c:v>1.0416666666666659</c:v>
                </c:pt>
                <c:pt idx="4">
                  <c:v>1.1363636363636365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Sheet1!$A$860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Sheet1!$B$856:$H$856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Sheet1!$B$860:$H$860</c:f>
              <c:numCache>
                <c:formatCode>0</c:formatCode>
                <c:ptCount val="7"/>
                <c:pt idx="0">
                  <c:v>98.958333333333286</c:v>
                </c:pt>
                <c:pt idx="1">
                  <c:v>100</c:v>
                </c:pt>
                <c:pt idx="2">
                  <c:v>100</c:v>
                </c:pt>
                <c:pt idx="3">
                  <c:v>98.958333333333286</c:v>
                </c:pt>
                <c:pt idx="4">
                  <c:v>98.863636363636303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3859968"/>
        <c:axId val="323861504"/>
        <c:axId val="0"/>
      </c:bar3DChart>
      <c:catAx>
        <c:axId val="32385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861504"/>
        <c:crosses val="autoZero"/>
        <c:auto val="1"/>
        <c:lblAlgn val="ctr"/>
        <c:lblOffset val="100"/>
        <c:noMultiLvlLbl val="0"/>
      </c:catAx>
      <c:valAx>
        <c:axId val="32386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85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Sheet1!$K$857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Sheet1!$L$856:$R$856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Sheet1!$L$857:$R$857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Sheet1!$K$858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Sheet1!$L$856:$R$856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Sheet1!$L$858:$R$858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Sheet1!$K$859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Sheet1!$L$856:$R$856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Sheet1!$L$859:$R$859</c:f>
              <c:numCache>
                <c:formatCode>0</c:formatCode>
                <c:ptCount val="7"/>
                <c:pt idx="0">
                  <c:v>0</c:v>
                </c:pt>
                <c:pt idx="1">
                  <c:v>1.3888888888888897</c:v>
                </c:pt>
                <c:pt idx="2">
                  <c:v>0.92592592592592549</c:v>
                </c:pt>
                <c:pt idx="3">
                  <c:v>0.69444444444444464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Sheet1!$K$860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Sheet1!$L$856:$R$856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Sheet1!$L$860:$R$860</c:f>
              <c:numCache>
                <c:formatCode>0</c:formatCode>
                <c:ptCount val="7"/>
                <c:pt idx="0">
                  <c:v>100</c:v>
                </c:pt>
                <c:pt idx="1">
                  <c:v>98.611111111111114</c:v>
                </c:pt>
                <c:pt idx="2">
                  <c:v>99.074074074074048</c:v>
                </c:pt>
                <c:pt idx="3">
                  <c:v>99.3055555555555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3054976"/>
        <c:axId val="323073152"/>
        <c:axId val="0"/>
      </c:bar3DChart>
      <c:catAx>
        <c:axId val="32305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073152"/>
        <c:crosses val="autoZero"/>
        <c:auto val="1"/>
        <c:lblAlgn val="ctr"/>
        <c:lblOffset val="100"/>
        <c:noMultiLvlLbl val="0"/>
      </c:catAx>
      <c:valAx>
        <c:axId val="32307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05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Sheet1!$Z$857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Sheet1!$AA$856:$AG$856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Sheet1!$AA$857:$AG$857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Sheet1!$Z$858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Sheet1!$AA$856:$AG$856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Sheet1!$AA$858:$AG$858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Sheet1!$Z$859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Sheet1!$AA$856:$AG$856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Sheet1!$AA$859:$AG$859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Sheet1!$Z$860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Sheet1!$AA$856:$AG$856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Sheet1!$AA$860:$AG$860</c:f>
              <c:numCache>
                <c:formatCode>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3446272"/>
        <c:axId val="323447808"/>
        <c:axId val="0"/>
      </c:bar3DChart>
      <c:catAx>
        <c:axId val="32344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447808"/>
        <c:crosses val="autoZero"/>
        <c:auto val="1"/>
        <c:lblAlgn val="ctr"/>
        <c:lblOffset val="100"/>
        <c:noMultiLvlLbl val="0"/>
      </c:catAx>
      <c:valAx>
        <c:axId val="32344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44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Sheet1!$AJ$857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Sheet1!$AK$856:$AQ$856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Sheet1!$AK$857:$AQ$857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Sheet1!$AJ$858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Sheet1!$AK$856:$AQ$856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Sheet1!$AK$858:$AQ$858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Sheet1!$AJ$859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Sheet1!$AK$856:$AQ$856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Sheet1!$AK$859:$AQ$859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Sheet1!$AJ$860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Sheet1!$AK$856:$AQ$856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Sheet1!$AK$860:$AQ$860</c:f>
              <c:numCache>
                <c:formatCode>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3235200"/>
        <c:axId val="323249280"/>
        <c:axId val="0"/>
      </c:bar3DChart>
      <c:catAx>
        <c:axId val="32323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249280"/>
        <c:crosses val="autoZero"/>
        <c:auto val="1"/>
        <c:lblAlgn val="ctr"/>
        <c:lblOffset val="100"/>
        <c:noMultiLvlLbl val="0"/>
      </c:catAx>
      <c:valAx>
        <c:axId val="32324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23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52CE-383E-4100-8E75-E2ABF8D6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5</cp:revision>
  <dcterms:created xsi:type="dcterms:W3CDTF">2018-06-22T07:31:00Z</dcterms:created>
  <dcterms:modified xsi:type="dcterms:W3CDTF">2018-10-16T13:06:00Z</dcterms:modified>
</cp:coreProperties>
</file>