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EF593B">
        <w:rPr>
          <w:rFonts w:ascii="Times New Roman" w:hAnsi="Times New Roman" w:cs="Times New Roman"/>
          <w:b/>
          <w:sz w:val="24"/>
          <w:szCs w:val="24"/>
        </w:rPr>
        <w:t>Physics</w:t>
      </w:r>
      <w:r w:rsidR="00DE6BE9">
        <w:rPr>
          <w:rFonts w:ascii="Times New Roman" w:hAnsi="Times New Roman" w:cs="Times New Roman"/>
          <w:b/>
          <w:sz w:val="24"/>
          <w:szCs w:val="24"/>
        </w:rPr>
        <w:t>,</w:t>
      </w:r>
      <w:r w:rsidR="00E23E93">
        <w:rPr>
          <w:rFonts w:ascii="Times New Roman" w:hAnsi="Times New Roman" w:cs="Times New Roman"/>
          <w:b/>
          <w:sz w:val="24"/>
          <w:szCs w:val="24"/>
        </w:rPr>
        <w:t xml:space="preserve"> M.sc. F.Y. Semester </w:t>
      </w:r>
      <w:r w:rsidR="00EF593B">
        <w:rPr>
          <w:rFonts w:ascii="Times New Roman" w:hAnsi="Times New Roman" w:cs="Times New Roman"/>
          <w:b/>
          <w:sz w:val="24"/>
          <w:szCs w:val="24"/>
        </w:rPr>
        <w:t>I,</w:t>
      </w:r>
      <w:r w:rsidR="004664A9">
        <w:rPr>
          <w:rFonts w:ascii="Times New Roman" w:hAnsi="Times New Roman" w:cs="Times New Roman"/>
          <w:b/>
          <w:sz w:val="24"/>
          <w:szCs w:val="24"/>
        </w:rPr>
        <w:t xml:space="preserve">  year, 201</w:t>
      </w:r>
      <w:r w:rsidR="00F67D9C">
        <w:rPr>
          <w:rFonts w:ascii="Times New Roman" w:hAnsi="Times New Roman" w:cs="Times New Roman"/>
          <w:b/>
          <w:sz w:val="24"/>
          <w:szCs w:val="24"/>
        </w:rPr>
        <w:t>7</w:t>
      </w:r>
      <w:r w:rsidR="004664A9">
        <w:rPr>
          <w:rFonts w:ascii="Times New Roman" w:hAnsi="Times New Roman" w:cs="Times New Roman"/>
          <w:b/>
          <w:sz w:val="24"/>
          <w:szCs w:val="24"/>
        </w:rPr>
        <w:t>-1</w:t>
      </w:r>
      <w:r w:rsidR="00F67D9C">
        <w:rPr>
          <w:rFonts w:ascii="Times New Roman" w:hAnsi="Times New Roman" w:cs="Times New Roman"/>
          <w:b/>
          <w:sz w:val="24"/>
          <w:szCs w:val="24"/>
        </w:rPr>
        <w:t>8</w:t>
      </w:r>
    </w:p>
    <w:p w:rsidR="00E34B79" w:rsidRPr="00E23E93" w:rsidRDefault="00E34B79" w:rsidP="00E34B79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23E93">
        <w:rPr>
          <w:rFonts w:ascii="Times New Roman" w:hAnsi="Times New Roman" w:cs="Times New Roman"/>
          <w:b/>
          <w:color w:val="7030A0"/>
          <w:sz w:val="24"/>
          <w:szCs w:val="24"/>
        </w:rPr>
        <w:t>Analysis of feedbacks of students 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922384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8667" w:type="dxa"/>
        <w:jc w:val="center"/>
        <w:tblInd w:w="103" w:type="dxa"/>
        <w:tblLook w:val="04A0" w:firstRow="1" w:lastRow="0" w:firstColumn="1" w:lastColumn="0" w:noHBand="0" w:noVBand="1"/>
      </w:tblPr>
      <w:tblGrid>
        <w:gridCol w:w="1165"/>
        <w:gridCol w:w="870"/>
        <w:gridCol w:w="699"/>
        <w:gridCol w:w="870"/>
        <w:gridCol w:w="669"/>
        <w:gridCol w:w="870"/>
        <w:gridCol w:w="669"/>
        <w:gridCol w:w="870"/>
        <w:gridCol w:w="669"/>
        <w:gridCol w:w="716"/>
        <w:gridCol w:w="600"/>
      </w:tblGrid>
      <w:tr w:rsidR="00922384" w:rsidRPr="001A2DA3" w:rsidTr="001B56ED">
        <w:trPr>
          <w:trHeight w:val="36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0C6516" w:rsidRDefault="00922384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22384" w:rsidRPr="000C6516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22384" w:rsidRPr="000C6516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22384" w:rsidRPr="000C6516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922384" w:rsidRPr="000C6516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22384" w:rsidRPr="00BA70BF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922384" w:rsidRPr="001A2DA3" w:rsidTr="001B56ED">
        <w:trPr>
          <w:trHeight w:val="36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1A2DA3" w:rsidRDefault="00922384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22384" w:rsidRPr="001A2DA3" w:rsidRDefault="00922384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1B56ED" w:rsidRPr="001A2DA3" w:rsidTr="001B56ED">
        <w:trPr>
          <w:trHeight w:val="25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ED" w:rsidRPr="001A2DA3" w:rsidRDefault="001B56ED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1B56ED" w:rsidRPr="001A2DA3" w:rsidTr="001B56ED">
        <w:trPr>
          <w:trHeight w:val="365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ED" w:rsidRPr="001A2DA3" w:rsidRDefault="001B56ED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1B56ED" w:rsidRPr="001A2DA3" w:rsidTr="001B56ED">
        <w:trPr>
          <w:trHeight w:val="365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ED" w:rsidRPr="001A2DA3" w:rsidRDefault="001B56ED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1B56ED" w:rsidRPr="001A2DA3" w:rsidTr="001B56ED">
        <w:trPr>
          <w:trHeight w:val="365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ED" w:rsidRPr="001A2DA3" w:rsidRDefault="001B56ED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1B56ED" w:rsidRPr="001A2DA3" w:rsidTr="001B56ED">
        <w:trPr>
          <w:trHeight w:val="365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6ED" w:rsidRPr="001A2DA3" w:rsidRDefault="001B56ED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6ED" w:rsidRDefault="001B56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22384" w:rsidRDefault="00922384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C9E" w:rsidRDefault="00C03C9E" w:rsidP="001B56ED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C9E" w:rsidRDefault="001B56ED" w:rsidP="001B56ED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31958" cy="1987826"/>
            <wp:effectExtent l="0" t="0" r="26035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28A7" w:rsidRDefault="00FC28A7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191489" w:rsidRDefault="00D80C35" w:rsidP="00D80C3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  <w:r w:rsidR="00E23E93">
        <w:rPr>
          <w:b/>
          <w:noProof/>
          <w:sz w:val="24"/>
          <w:szCs w:val="24"/>
          <w:lang w:val="en-IN" w:eastAsia="en-IN"/>
        </w:rPr>
        <w:t>:</w:t>
      </w:r>
    </w:p>
    <w:p w:rsidR="00191489" w:rsidRDefault="00191489" w:rsidP="00D80C3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873F82" w:rsidRPr="00FC28A7" w:rsidRDefault="001B56ED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C28A7" w:rsidRDefault="001B56ED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C28A7" w:rsidRP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sub1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FC28A7" w:rsidRDefault="001B56ED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C28A7" w:rsidRP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sub1</w:t>
      </w:r>
      <w:r w:rsidR="0033095A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33095A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91489" w:rsidRDefault="00D80C35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191489" w:rsidRDefault="00191489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191489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89">
        <w:rPr>
          <w:rFonts w:ascii="Times New Roman" w:hAnsi="Times New Roman" w:cs="Times New Roman"/>
          <w:b/>
          <w:sz w:val="24"/>
          <w:szCs w:val="24"/>
        </w:rPr>
        <w:t>25</w:t>
      </w:r>
      <w:r w:rsidR="0033095A" w:rsidRPr="00191489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191489">
        <w:rPr>
          <w:rFonts w:ascii="Times New Roman" w:hAnsi="Times New Roman" w:cs="Times New Roman"/>
          <w:b/>
          <w:sz w:val="24"/>
          <w:szCs w:val="24"/>
        </w:rPr>
        <w:t xml:space="preserve"> of the students have rated course curriculum of </w:t>
      </w:r>
      <w:r w:rsidR="00236E66" w:rsidRPr="00191489">
        <w:rPr>
          <w:rFonts w:ascii="Times New Roman" w:hAnsi="Times New Roman" w:cs="Times New Roman"/>
          <w:b/>
          <w:sz w:val="24"/>
          <w:szCs w:val="24"/>
        </w:rPr>
        <w:t>sub2</w:t>
      </w:r>
      <w:r w:rsidR="0033095A" w:rsidRPr="00191489">
        <w:rPr>
          <w:rFonts w:ascii="Times New Roman" w:hAnsi="Times New Roman" w:cs="Times New Roman"/>
          <w:b/>
          <w:sz w:val="24"/>
          <w:szCs w:val="24"/>
        </w:rPr>
        <w:t xml:space="preserve">as Excellent </w:t>
      </w:r>
    </w:p>
    <w:p w:rsidR="0033095A" w:rsidRPr="00236F1C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191489" w:rsidRDefault="00D80C35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191489" w:rsidRDefault="00191489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3C5453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C5453" w:rsidRDefault="00C03C9E" w:rsidP="003C54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56ED">
        <w:rPr>
          <w:rFonts w:ascii="Times New Roman" w:hAnsi="Times New Roman" w:cs="Times New Roman"/>
          <w:sz w:val="24"/>
          <w:szCs w:val="24"/>
        </w:rPr>
        <w:t>3</w:t>
      </w:r>
      <w:r w:rsidR="003C5453" w:rsidRPr="003C5453">
        <w:rPr>
          <w:rFonts w:ascii="Times New Roman" w:hAnsi="Times New Roman" w:cs="Times New Roman"/>
          <w:sz w:val="24"/>
          <w:szCs w:val="24"/>
        </w:rPr>
        <w:t>%</w:t>
      </w:r>
      <w:r w:rsidR="0033095A" w:rsidRPr="003C5453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sub3</w:t>
      </w:r>
      <w:r w:rsidR="0033095A" w:rsidRPr="003C5453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89" w:rsidRDefault="00D80C35" w:rsidP="00873F82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  <w:r w:rsidR="00E23E93" w:rsidRPr="00E23E93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191489" w:rsidRDefault="00191489" w:rsidP="00873F82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</w:p>
    <w:p w:rsidR="0033095A" w:rsidRPr="00236F1C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B26D14" w:rsidRDefault="001B56E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26D14">
        <w:rPr>
          <w:rFonts w:ascii="Times New Roman" w:hAnsi="Times New Roman" w:cs="Times New Roman"/>
          <w:sz w:val="24"/>
          <w:szCs w:val="24"/>
        </w:rPr>
        <w:t>average</w:t>
      </w:r>
    </w:p>
    <w:p w:rsidR="00B26D14" w:rsidRDefault="00B26D14" w:rsidP="00D80C35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89" w:rsidRDefault="00D80C35" w:rsidP="00D80C3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191489" w:rsidRDefault="00191489" w:rsidP="00D80C35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D80C35" w:rsidRPr="00236F1C" w:rsidRDefault="001B56ED" w:rsidP="00D80C3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6D0415">
        <w:rPr>
          <w:rFonts w:ascii="Times New Roman" w:hAnsi="Times New Roman" w:cs="Times New Roman"/>
          <w:sz w:val="24"/>
          <w:szCs w:val="24"/>
        </w:rPr>
        <w:t>%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sub5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D80C35" w:rsidRPr="00236F1C" w:rsidRDefault="001B56ED" w:rsidP="00D80C3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D0415">
        <w:rPr>
          <w:rFonts w:ascii="Times New Roman" w:hAnsi="Times New Roman" w:cs="Times New Roman"/>
          <w:sz w:val="24"/>
          <w:szCs w:val="24"/>
        </w:rPr>
        <w:t>%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sub5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D80C35">
        <w:rPr>
          <w:rFonts w:ascii="Times New Roman" w:hAnsi="Times New Roman" w:cs="Times New Roman"/>
          <w:sz w:val="24"/>
          <w:szCs w:val="24"/>
        </w:rPr>
        <w:t>outstanding</w:t>
      </w:r>
    </w:p>
    <w:p w:rsidR="00D80C35" w:rsidRPr="00236F1C" w:rsidRDefault="006D0415" w:rsidP="00D80C3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sub5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D80C35">
        <w:rPr>
          <w:rFonts w:ascii="Times New Roman" w:hAnsi="Times New Roman" w:cs="Times New Roman"/>
          <w:sz w:val="24"/>
          <w:szCs w:val="24"/>
        </w:rPr>
        <w:t>good</w:t>
      </w:r>
    </w:p>
    <w:p w:rsidR="00D80C35" w:rsidRPr="00B26D14" w:rsidRDefault="006D0415" w:rsidP="00D80C3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36E66">
        <w:rPr>
          <w:rFonts w:ascii="Times New Roman" w:hAnsi="Times New Roman" w:cs="Times New Roman"/>
          <w:sz w:val="24"/>
          <w:szCs w:val="24"/>
        </w:rPr>
        <w:t>sub5</w:t>
      </w:r>
      <w:r w:rsidR="00D80C35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D80C35">
        <w:rPr>
          <w:rFonts w:ascii="Times New Roman" w:hAnsi="Times New Roman" w:cs="Times New Roman"/>
          <w:sz w:val="24"/>
          <w:szCs w:val="24"/>
        </w:rPr>
        <w:t>average</w:t>
      </w:r>
    </w:p>
    <w:p w:rsidR="00D80C35" w:rsidRPr="00B26D14" w:rsidRDefault="00D80C35" w:rsidP="00D80C3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35" w:rsidRPr="00D80C35" w:rsidRDefault="00D80C35" w:rsidP="00D80C35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8877" w:type="dxa"/>
        <w:jc w:val="center"/>
        <w:tblInd w:w="103" w:type="dxa"/>
        <w:tblLook w:val="04A0" w:firstRow="1" w:lastRow="0" w:firstColumn="1" w:lastColumn="0" w:noHBand="0" w:noVBand="1"/>
      </w:tblPr>
      <w:tblGrid>
        <w:gridCol w:w="1194"/>
        <w:gridCol w:w="891"/>
        <w:gridCol w:w="716"/>
        <w:gridCol w:w="891"/>
        <w:gridCol w:w="685"/>
        <w:gridCol w:w="891"/>
        <w:gridCol w:w="685"/>
        <w:gridCol w:w="891"/>
        <w:gridCol w:w="685"/>
        <w:gridCol w:w="724"/>
        <w:gridCol w:w="624"/>
      </w:tblGrid>
      <w:tr w:rsidR="00D80C35" w:rsidRPr="001A2DA3" w:rsidTr="006D0415">
        <w:trPr>
          <w:trHeight w:val="30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0C6516" w:rsidRDefault="00D80C35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80C35" w:rsidRPr="000C6516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80C35" w:rsidRPr="000C6516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80C35" w:rsidRPr="000C6516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D80C35" w:rsidRPr="000C6516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0C35" w:rsidRPr="00BA70BF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D80C35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1A2DA3" w:rsidRDefault="00D80C35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D80C35" w:rsidRPr="001A2DA3" w:rsidRDefault="00D80C35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6D0415" w:rsidRPr="001A2DA3" w:rsidTr="007C1A81">
        <w:trPr>
          <w:trHeight w:val="217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15" w:rsidRPr="001A2DA3" w:rsidRDefault="006D0415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6D0415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15" w:rsidRPr="001A2DA3" w:rsidRDefault="006D0415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6D0415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15" w:rsidRPr="001A2DA3" w:rsidRDefault="006D0415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6D0415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15" w:rsidRPr="001A2DA3" w:rsidRDefault="006D0415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6D0415" w:rsidRPr="001A2DA3" w:rsidTr="007C1A81">
        <w:trPr>
          <w:trHeight w:val="306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15" w:rsidRPr="001A2DA3" w:rsidRDefault="006D0415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C1A81" w:rsidRDefault="007C1A81" w:rsidP="007C1A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1A81" w:rsidRDefault="006D0415" w:rsidP="006D0415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621572" cy="2226365"/>
            <wp:effectExtent l="0" t="0" r="17780" b="215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1A81" w:rsidRDefault="007C1A81" w:rsidP="007C1A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0415" w:rsidRDefault="006D0415" w:rsidP="007C1A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1489" w:rsidRDefault="007C1A81" w:rsidP="007C1A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Sub1</w:t>
      </w:r>
      <w:r w:rsidR="00E23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95A" w:rsidRPr="00BA70BF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236E66">
        <w:rPr>
          <w:rFonts w:ascii="Times New Roman" w:hAnsi="Times New Roman" w:cs="Times New Roman"/>
          <w:sz w:val="24"/>
          <w:szCs w:val="24"/>
        </w:rPr>
        <w:t xml:space="preserve">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36E66">
        <w:rPr>
          <w:rFonts w:ascii="Times New Roman" w:hAnsi="Times New Roman" w:cs="Times New Roman"/>
          <w:sz w:val="24"/>
          <w:szCs w:val="24"/>
        </w:rPr>
        <w:t>Sub1</w:t>
      </w:r>
      <w:r w:rsidR="00EB4492">
        <w:rPr>
          <w:rFonts w:ascii="Times New Roman" w:hAnsi="Times New Roman" w:cs="Times New Roman"/>
          <w:sz w:val="24"/>
          <w:szCs w:val="24"/>
        </w:rPr>
        <w:t xml:space="preserve">as </w:t>
      </w:r>
      <w:r w:rsidR="0033095A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BA70BF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36E66">
        <w:rPr>
          <w:rFonts w:ascii="Times New Roman" w:hAnsi="Times New Roman" w:cs="Times New Roman"/>
          <w:sz w:val="24"/>
          <w:szCs w:val="24"/>
        </w:rPr>
        <w:t xml:space="preserve">Sub1 </w:t>
      </w:r>
      <w:r w:rsidR="00BA70BF" w:rsidRPr="00D549BA">
        <w:rPr>
          <w:rFonts w:ascii="Times New Roman" w:hAnsi="Times New Roman" w:cs="Times New Roman"/>
          <w:sz w:val="24"/>
          <w:szCs w:val="24"/>
        </w:rPr>
        <w:t>as Excellent</w:t>
      </w:r>
    </w:p>
    <w:p w:rsidR="0033095A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36E66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B4492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36E66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191489" w:rsidRDefault="007C1A81" w:rsidP="006D0415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A81">
        <w:rPr>
          <w:rFonts w:ascii="Times New Roman" w:hAnsi="Times New Roman" w:cs="Times New Roman"/>
          <w:b/>
          <w:sz w:val="24"/>
          <w:szCs w:val="24"/>
        </w:rPr>
        <w:t>Sub2</w:t>
      </w:r>
      <w:r w:rsidR="00E23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95A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E23E93">
        <w:rPr>
          <w:rFonts w:ascii="Times New Roman" w:hAnsi="Times New Roman" w:cs="Times New Roman"/>
          <w:sz w:val="24"/>
          <w:szCs w:val="24"/>
        </w:rPr>
        <w:t>teacher of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FD0CB9" w:rsidRPr="006D0415" w:rsidRDefault="006D0415" w:rsidP="006D0415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236E66">
        <w:rPr>
          <w:rFonts w:ascii="Times New Roman" w:hAnsi="Times New Roman" w:cs="Times New Roman"/>
          <w:sz w:val="24"/>
          <w:szCs w:val="24"/>
        </w:rPr>
        <w:t>Sub2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191489" w:rsidRDefault="00626468" w:rsidP="0033095A">
      <w:pPr>
        <w:pStyle w:val="ListParagraph"/>
        <w:tabs>
          <w:tab w:val="left" w:pos="944"/>
        </w:tabs>
        <w:spacing w:after="0"/>
        <w:ind w:left="142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  <w:r w:rsidR="00E23E93" w:rsidRPr="00E23E93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191489" w:rsidRDefault="00191489" w:rsidP="0033095A">
      <w:pPr>
        <w:pStyle w:val="ListParagraph"/>
        <w:tabs>
          <w:tab w:val="left" w:pos="944"/>
        </w:tabs>
        <w:spacing w:after="0"/>
        <w:ind w:left="142"/>
        <w:rPr>
          <w:b/>
          <w:noProof/>
          <w:color w:val="FF0000"/>
          <w:sz w:val="24"/>
          <w:szCs w:val="24"/>
          <w:lang w:val="en-IN" w:eastAsia="en-IN"/>
        </w:rPr>
      </w:pPr>
    </w:p>
    <w:p w:rsidR="00282929" w:rsidRPr="00D549BA" w:rsidRDefault="006D041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D0CB9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6D041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D0CB9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282929" w:rsidRPr="00D549BA" w:rsidRDefault="006D041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6108A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D0CB9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82929" w:rsidRPr="007C1A81" w:rsidRDefault="006D0415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6108A">
        <w:rPr>
          <w:rFonts w:ascii="Times New Roman" w:hAnsi="Times New Roman" w:cs="Times New Roman"/>
          <w:sz w:val="24"/>
          <w:szCs w:val="24"/>
        </w:rPr>
        <w:t xml:space="preserve">% 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D0CB9">
        <w:rPr>
          <w:rFonts w:ascii="Times New Roman" w:hAnsi="Times New Roman" w:cs="Times New Roman"/>
          <w:sz w:val="24"/>
          <w:szCs w:val="24"/>
        </w:rPr>
        <w:t>Sub3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191489" w:rsidRDefault="007C1A81" w:rsidP="007C1A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Sub4</w:t>
      </w:r>
    </w:p>
    <w:p w:rsidR="00191489" w:rsidRDefault="00191489" w:rsidP="007C1A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D0CB9">
        <w:rPr>
          <w:rFonts w:ascii="Times New Roman" w:hAnsi="Times New Roman" w:cs="Times New Roman"/>
          <w:sz w:val="24"/>
          <w:szCs w:val="24"/>
        </w:rPr>
        <w:t>Sub4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E23E93">
        <w:rPr>
          <w:rFonts w:ascii="Times New Roman" w:hAnsi="Times New Roman" w:cs="Times New Roman"/>
          <w:sz w:val="24"/>
          <w:szCs w:val="24"/>
        </w:rPr>
        <w:t>teacher of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FD0CB9">
        <w:rPr>
          <w:rFonts w:ascii="Times New Roman" w:hAnsi="Times New Roman" w:cs="Times New Roman"/>
          <w:sz w:val="24"/>
          <w:szCs w:val="24"/>
        </w:rPr>
        <w:t>Sub4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D0CB9">
        <w:rPr>
          <w:rFonts w:ascii="Times New Roman" w:hAnsi="Times New Roman" w:cs="Times New Roman"/>
          <w:sz w:val="24"/>
          <w:szCs w:val="24"/>
        </w:rPr>
        <w:t>Sub4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7C1A81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D0CB9">
        <w:rPr>
          <w:rFonts w:ascii="Times New Roman" w:hAnsi="Times New Roman" w:cs="Times New Roman"/>
          <w:sz w:val="24"/>
          <w:szCs w:val="24"/>
        </w:rPr>
        <w:t>Sub4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191489" w:rsidRDefault="007C1A81" w:rsidP="007C1A81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A81">
        <w:rPr>
          <w:rFonts w:ascii="Times New Roman" w:hAnsi="Times New Roman" w:cs="Times New Roman"/>
          <w:b/>
          <w:sz w:val="24"/>
          <w:szCs w:val="24"/>
        </w:rPr>
        <w:t>Sub5</w:t>
      </w:r>
    </w:p>
    <w:p w:rsidR="00191489" w:rsidRDefault="00191489" w:rsidP="007C1A81">
      <w:pPr>
        <w:tabs>
          <w:tab w:val="left" w:pos="944"/>
        </w:tabs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38%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E23E93">
        <w:rPr>
          <w:rFonts w:ascii="Times New Roman" w:hAnsi="Times New Roman" w:cs="Times New Roman"/>
          <w:sz w:val="24"/>
          <w:szCs w:val="24"/>
        </w:rPr>
        <w:t>teacher of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FD0CB9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D0CB9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33095A" w:rsidRPr="00D549B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D0CB9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E33B7A" w:rsidRDefault="006D041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9%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</w:t>
      </w:r>
      <w:r w:rsidR="00E23E93">
        <w:rPr>
          <w:rFonts w:ascii="Times New Roman" w:hAnsi="Times New Roman" w:cs="Times New Roman"/>
          <w:sz w:val="24"/>
          <w:szCs w:val="24"/>
        </w:rPr>
        <w:t xml:space="preserve">teacher of </w:t>
      </w:r>
      <w:r w:rsidR="00FD0CB9">
        <w:rPr>
          <w:rFonts w:ascii="Times New Roman" w:hAnsi="Times New Roman" w:cs="Times New Roman"/>
          <w:sz w:val="24"/>
          <w:szCs w:val="24"/>
        </w:rPr>
        <w:t>Sub5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B7A" w:rsidRDefault="00E33B7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C1A81" w:rsidRDefault="007C1A81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D0415" w:rsidRDefault="006D041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D0415" w:rsidRDefault="006D041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D0415" w:rsidRDefault="006D041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D0415" w:rsidRDefault="006D041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D0415" w:rsidRDefault="006D0415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D0CB9" w:rsidRDefault="00FD0CB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FD0CB9" w:rsidRDefault="00FD0CB9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9567F" w:rsidRDefault="00C9567F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C9567F" w:rsidRDefault="00C9567F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C9567F" w:rsidRDefault="0033095A" w:rsidP="0033095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9567F">
        <w:rPr>
          <w:rFonts w:ascii="Times New Roman" w:hAnsi="Times New Roman" w:cs="Times New Roman"/>
          <w:b/>
          <w:color w:val="7030A0"/>
          <w:sz w:val="24"/>
          <w:szCs w:val="24"/>
        </w:rPr>
        <w:t>Analysis of feedbacks of students 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8776" w:type="dxa"/>
        <w:jc w:val="center"/>
        <w:tblInd w:w="103" w:type="dxa"/>
        <w:tblLook w:val="04A0" w:firstRow="1" w:lastRow="0" w:firstColumn="1" w:lastColumn="0" w:noHBand="0" w:noVBand="1"/>
      </w:tblPr>
      <w:tblGrid>
        <w:gridCol w:w="1180"/>
        <w:gridCol w:w="881"/>
        <w:gridCol w:w="708"/>
        <w:gridCol w:w="881"/>
        <w:gridCol w:w="677"/>
        <w:gridCol w:w="881"/>
        <w:gridCol w:w="677"/>
        <w:gridCol w:w="881"/>
        <w:gridCol w:w="677"/>
        <w:gridCol w:w="716"/>
        <w:gridCol w:w="617"/>
      </w:tblGrid>
      <w:tr w:rsidR="0006366F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0C6516" w:rsidRDefault="0006366F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6366F" w:rsidRPr="000C6516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6366F" w:rsidRPr="000C6516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6366F" w:rsidRPr="000C6516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6366F" w:rsidRPr="000C6516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366F" w:rsidRPr="00BA70BF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06366F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1A2DA3" w:rsidRDefault="0006366F" w:rsidP="007C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6366F" w:rsidRPr="001A2DA3" w:rsidRDefault="0006366F" w:rsidP="007C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6D0415" w:rsidRPr="001A2DA3" w:rsidTr="0067394B">
        <w:trPr>
          <w:trHeight w:val="206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15" w:rsidRPr="001A2DA3" w:rsidRDefault="006D0415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6D0415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15" w:rsidRPr="001A2DA3" w:rsidRDefault="006D0415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6D0415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15" w:rsidRPr="001A2DA3" w:rsidRDefault="006D0415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6D0415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15" w:rsidRPr="001A2DA3" w:rsidRDefault="006D0415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6D0415" w:rsidRPr="001A2DA3" w:rsidTr="0067394B">
        <w:trPr>
          <w:trHeight w:val="29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415" w:rsidRPr="001A2DA3" w:rsidRDefault="006D0415" w:rsidP="007C1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415" w:rsidRDefault="006D041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0415" w:rsidRDefault="006D0415" w:rsidP="00226B1B">
      <w:pPr>
        <w:tabs>
          <w:tab w:val="left" w:pos="944"/>
        </w:tabs>
        <w:spacing w:after="0" w:line="360" w:lineRule="auto"/>
        <w:rPr>
          <w:noProof/>
        </w:rPr>
      </w:pPr>
    </w:p>
    <w:p w:rsidR="006D0415" w:rsidRDefault="00226B1B" w:rsidP="00226B1B">
      <w:pPr>
        <w:tabs>
          <w:tab w:val="left" w:pos="944"/>
        </w:tabs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02302" cy="1971924"/>
            <wp:effectExtent l="0" t="0" r="222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6B1B" w:rsidRDefault="00226B1B" w:rsidP="002B0C81">
      <w:pPr>
        <w:tabs>
          <w:tab w:val="left" w:pos="944"/>
        </w:tabs>
        <w:spacing w:after="0" w:line="360" w:lineRule="auto"/>
        <w:rPr>
          <w:noProof/>
        </w:rPr>
      </w:pPr>
    </w:p>
    <w:p w:rsidR="00C9567F" w:rsidRDefault="00C9567F" w:rsidP="002B0C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366F" w:rsidRPr="00E33B7A" w:rsidRDefault="0006366F" w:rsidP="002B0C8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Sub1</w:t>
      </w:r>
    </w:p>
    <w:p w:rsidR="0006366F" w:rsidRPr="00BA70BF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6366F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06366F">
        <w:rPr>
          <w:rFonts w:ascii="Times New Roman" w:hAnsi="Times New Roman" w:cs="Times New Roman"/>
          <w:sz w:val="24"/>
          <w:szCs w:val="24"/>
        </w:rPr>
        <w:t xml:space="preserve">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>
        <w:rPr>
          <w:rFonts w:ascii="Times New Roman" w:hAnsi="Times New Roman" w:cs="Times New Roman"/>
          <w:sz w:val="24"/>
          <w:szCs w:val="24"/>
        </w:rPr>
        <w:t xml:space="preserve"> of Sub1 as </w:t>
      </w:r>
      <w:r w:rsidR="0006366F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06366F" w:rsidRPr="00D549BA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6366F">
        <w:rPr>
          <w:rFonts w:ascii="Times New Roman" w:hAnsi="Times New Roman" w:cs="Times New Roman"/>
          <w:sz w:val="24"/>
          <w:szCs w:val="24"/>
        </w:rPr>
        <w:t xml:space="preserve">% </w:t>
      </w:r>
      <w:r w:rsidR="0006366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06366F">
        <w:rPr>
          <w:rFonts w:ascii="Times New Roman" w:hAnsi="Times New Roman" w:cs="Times New Roman"/>
          <w:sz w:val="24"/>
          <w:szCs w:val="24"/>
        </w:rPr>
        <w:t xml:space="preserve">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>
        <w:rPr>
          <w:rFonts w:ascii="Times New Roman" w:hAnsi="Times New Roman" w:cs="Times New Roman"/>
          <w:sz w:val="24"/>
          <w:szCs w:val="24"/>
        </w:rPr>
        <w:t xml:space="preserve"> of Sub1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06366F" w:rsidRPr="00D549BA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6366F">
        <w:rPr>
          <w:rFonts w:ascii="Times New Roman" w:hAnsi="Times New Roman" w:cs="Times New Roman"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6366F">
        <w:rPr>
          <w:rFonts w:ascii="Times New Roman" w:hAnsi="Times New Roman" w:cs="Times New Roman"/>
          <w:sz w:val="24"/>
          <w:szCs w:val="24"/>
        </w:rPr>
        <w:t xml:space="preserve">Sub1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06366F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6366F">
        <w:rPr>
          <w:rFonts w:ascii="Times New Roman" w:hAnsi="Times New Roman" w:cs="Times New Roman"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C9567F">
        <w:rPr>
          <w:rFonts w:ascii="Times New Roman" w:hAnsi="Times New Roman" w:cs="Times New Roman"/>
          <w:sz w:val="24"/>
          <w:szCs w:val="24"/>
        </w:rPr>
        <w:t xml:space="preserve">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06366F">
        <w:rPr>
          <w:rFonts w:ascii="Times New Roman" w:hAnsi="Times New Roman" w:cs="Times New Roman"/>
          <w:sz w:val="24"/>
          <w:szCs w:val="24"/>
        </w:rPr>
        <w:t xml:space="preserve">Sub1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2B0C81" w:rsidRDefault="002B0C81" w:rsidP="002B0C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F" w:rsidRPr="002B0C81" w:rsidRDefault="002B0C81" w:rsidP="002B0C81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81">
        <w:rPr>
          <w:rFonts w:ascii="Times New Roman" w:hAnsi="Times New Roman" w:cs="Times New Roman"/>
          <w:b/>
          <w:sz w:val="24"/>
          <w:szCs w:val="24"/>
        </w:rPr>
        <w:t>Sub2</w:t>
      </w:r>
    </w:p>
    <w:p w:rsidR="0006366F" w:rsidRPr="00D549BA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6366F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6366F">
        <w:rPr>
          <w:rFonts w:ascii="Times New Roman" w:hAnsi="Times New Roman" w:cs="Times New Roman"/>
          <w:sz w:val="24"/>
          <w:szCs w:val="24"/>
        </w:rPr>
        <w:t xml:space="preserve">Sub2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6366F" w:rsidRPr="00D549BA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6366F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6366F">
        <w:rPr>
          <w:rFonts w:ascii="Times New Roman" w:hAnsi="Times New Roman" w:cs="Times New Roman"/>
          <w:sz w:val="24"/>
          <w:szCs w:val="24"/>
        </w:rPr>
        <w:t xml:space="preserve"> Sub2</w:t>
      </w:r>
      <w:r w:rsidR="0006366F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6366F" w:rsidRPr="00D549BA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6366F">
        <w:rPr>
          <w:rFonts w:ascii="Times New Roman" w:hAnsi="Times New Roman" w:cs="Times New Roman"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</w:t>
      </w:r>
      <w:r w:rsidR="0006366F">
        <w:rPr>
          <w:rFonts w:ascii="Times New Roman" w:hAnsi="Times New Roman" w:cs="Times New Roman"/>
          <w:sz w:val="24"/>
          <w:szCs w:val="24"/>
        </w:rPr>
        <w:t xml:space="preserve"> Sub2</w:t>
      </w:r>
      <w:r w:rsidR="0006366F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6366F" w:rsidRPr="002B0C81" w:rsidRDefault="00226B1B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6366F">
        <w:rPr>
          <w:rFonts w:ascii="Times New Roman" w:hAnsi="Times New Roman" w:cs="Times New Roman"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</w:t>
      </w:r>
      <w:r w:rsidR="0006366F">
        <w:rPr>
          <w:rFonts w:ascii="Times New Roman" w:hAnsi="Times New Roman" w:cs="Times New Roman"/>
          <w:sz w:val="24"/>
          <w:szCs w:val="24"/>
        </w:rPr>
        <w:t xml:space="preserve">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>
        <w:rPr>
          <w:rFonts w:ascii="Times New Roman" w:hAnsi="Times New Roman" w:cs="Times New Roman"/>
          <w:sz w:val="24"/>
          <w:szCs w:val="24"/>
        </w:rPr>
        <w:t xml:space="preserve"> of Sub2</w:t>
      </w:r>
      <w:r w:rsidR="0006366F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6366F" w:rsidRPr="00E33B7A" w:rsidRDefault="002B0C81" w:rsidP="0006366F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06366F" w:rsidRPr="00D549BA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06366F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6366F">
        <w:rPr>
          <w:rFonts w:ascii="Times New Roman" w:hAnsi="Times New Roman" w:cs="Times New Roman"/>
          <w:sz w:val="24"/>
          <w:szCs w:val="24"/>
        </w:rPr>
        <w:t>Sub3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6366F" w:rsidRPr="00D549BA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6366F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6366F">
        <w:rPr>
          <w:rFonts w:ascii="Times New Roman" w:hAnsi="Times New Roman" w:cs="Times New Roman"/>
          <w:sz w:val="24"/>
          <w:szCs w:val="24"/>
        </w:rPr>
        <w:t>Sub3</w:t>
      </w:r>
      <w:r w:rsidR="0006366F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6366F" w:rsidRPr="00D549BA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6366F">
        <w:rPr>
          <w:rFonts w:ascii="Times New Roman" w:hAnsi="Times New Roman" w:cs="Times New Roman"/>
          <w:sz w:val="24"/>
          <w:szCs w:val="24"/>
        </w:rPr>
        <w:t>%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6366F">
        <w:rPr>
          <w:rFonts w:ascii="Times New Roman" w:hAnsi="Times New Roman" w:cs="Times New Roman"/>
          <w:sz w:val="24"/>
          <w:szCs w:val="24"/>
        </w:rPr>
        <w:t>Sub3</w:t>
      </w:r>
      <w:r w:rsidR="0006366F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6366F" w:rsidRPr="00D549BA" w:rsidRDefault="00226B1B" w:rsidP="000636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6366F">
        <w:rPr>
          <w:rFonts w:ascii="Times New Roman" w:hAnsi="Times New Roman" w:cs="Times New Roman"/>
          <w:sz w:val="24"/>
          <w:szCs w:val="24"/>
        </w:rPr>
        <w:t xml:space="preserve">% 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06366F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6366F">
        <w:rPr>
          <w:rFonts w:ascii="Times New Roman" w:hAnsi="Times New Roman" w:cs="Times New Roman"/>
          <w:sz w:val="24"/>
          <w:szCs w:val="24"/>
        </w:rPr>
        <w:t>Sub3</w:t>
      </w:r>
      <w:r w:rsidR="0006366F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2B0C81" w:rsidRDefault="002B0C81" w:rsidP="002B0C81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81" w:rsidRPr="002B0C81" w:rsidRDefault="002B0C81" w:rsidP="002B0C81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Sub4</w:t>
      </w:r>
    </w:p>
    <w:p w:rsidR="002B0C81" w:rsidRPr="00D549BA" w:rsidRDefault="00226B1B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2B0C81">
        <w:rPr>
          <w:rFonts w:ascii="Times New Roman" w:hAnsi="Times New Roman" w:cs="Times New Roman"/>
          <w:sz w:val="24"/>
          <w:szCs w:val="24"/>
        </w:rPr>
        <w:t>Sub4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2B0C81" w:rsidRPr="00D549BA" w:rsidRDefault="00226B1B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2B0C81">
        <w:rPr>
          <w:rFonts w:ascii="Times New Roman" w:hAnsi="Times New Roman" w:cs="Times New Roman"/>
          <w:sz w:val="24"/>
          <w:szCs w:val="24"/>
        </w:rPr>
        <w:t>Sub4</w:t>
      </w:r>
      <w:r w:rsidR="002B0C81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2B0C81" w:rsidRPr="00D549BA" w:rsidRDefault="00226B1B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42%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of </w:t>
      </w:r>
      <w:r w:rsidR="002B0C81">
        <w:rPr>
          <w:rFonts w:ascii="Times New Roman" w:hAnsi="Times New Roman" w:cs="Times New Roman"/>
          <w:sz w:val="24"/>
          <w:szCs w:val="24"/>
        </w:rPr>
        <w:t>Sub4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B0C81" w:rsidRPr="007C1A81" w:rsidRDefault="00226B1B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2B0C81">
        <w:rPr>
          <w:rFonts w:ascii="Times New Roman" w:hAnsi="Times New Roman" w:cs="Times New Roman"/>
          <w:sz w:val="24"/>
          <w:szCs w:val="24"/>
        </w:rPr>
        <w:t>Sub4</w:t>
      </w:r>
      <w:r w:rsidR="002B0C81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2B0C81" w:rsidRDefault="002B0C81" w:rsidP="002B0C81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6366F" w:rsidRPr="00E33B7A" w:rsidRDefault="0006366F" w:rsidP="000636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Sub5</w:t>
      </w:r>
    </w:p>
    <w:p w:rsidR="002B0C81" w:rsidRPr="00D549BA" w:rsidRDefault="00226B1B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28%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C9567F">
        <w:rPr>
          <w:rFonts w:ascii="Times New Roman" w:hAnsi="Times New Roman" w:cs="Times New Roman"/>
          <w:sz w:val="24"/>
          <w:szCs w:val="24"/>
        </w:rPr>
        <w:t xml:space="preserve"> 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of  </w:t>
      </w:r>
      <w:r w:rsidR="00394916">
        <w:rPr>
          <w:rFonts w:ascii="Times New Roman" w:hAnsi="Times New Roman" w:cs="Times New Roman"/>
          <w:sz w:val="24"/>
          <w:szCs w:val="24"/>
        </w:rPr>
        <w:t>Sub5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2B0C81" w:rsidRPr="00D549BA" w:rsidRDefault="00226B1B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394916">
        <w:rPr>
          <w:rFonts w:ascii="Times New Roman" w:hAnsi="Times New Roman" w:cs="Times New Roman"/>
          <w:sz w:val="24"/>
          <w:szCs w:val="24"/>
        </w:rPr>
        <w:t>Sub5</w:t>
      </w:r>
      <w:r w:rsidR="002B0C81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2B0C81" w:rsidRPr="00D549BA" w:rsidRDefault="00226B1B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38%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of </w:t>
      </w:r>
      <w:r w:rsidR="00394916">
        <w:rPr>
          <w:rFonts w:ascii="Times New Roman" w:hAnsi="Times New Roman" w:cs="Times New Roman"/>
          <w:sz w:val="24"/>
          <w:szCs w:val="24"/>
        </w:rPr>
        <w:t>Sub5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2B0C81" w:rsidRPr="007C1A81" w:rsidRDefault="00226B1B" w:rsidP="002B0C8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67F" w:rsidRPr="00636C35">
        <w:rPr>
          <w:rFonts w:ascii="Times New Roman" w:hAnsi="Times New Roman" w:cs="Times New Roman"/>
          <w:sz w:val="24"/>
          <w:szCs w:val="24"/>
        </w:rPr>
        <w:t>Projects/Seminars/ Home assignments</w:t>
      </w:r>
      <w:r w:rsidR="00C9567F">
        <w:rPr>
          <w:rFonts w:ascii="Times New Roman" w:hAnsi="Times New Roman" w:cs="Times New Roman"/>
          <w:sz w:val="24"/>
          <w:szCs w:val="24"/>
        </w:rPr>
        <w:t xml:space="preserve"> </w:t>
      </w:r>
      <w:r w:rsidR="002B0C81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394916">
        <w:rPr>
          <w:rFonts w:ascii="Times New Roman" w:hAnsi="Times New Roman" w:cs="Times New Roman"/>
          <w:sz w:val="24"/>
          <w:szCs w:val="24"/>
        </w:rPr>
        <w:t>Sub5</w:t>
      </w:r>
      <w:r w:rsidR="002B0C81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6366F" w:rsidRDefault="0006366F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B1B" w:rsidRDefault="00226B1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B1B" w:rsidRDefault="00226B1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94B" w:rsidRDefault="0067394B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F" w:rsidRDefault="0006366F" w:rsidP="000636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F" w:rsidRDefault="0006366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274730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</w:t>
      </w:r>
      <w:r w:rsidR="00844ED0">
        <w:rPr>
          <w:b/>
          <w:noProof/>
          <w:sz w:val="24"/>
          <w:szCs w:val="24"/>
          <w:lang w:val="en-IN" w:eastAsia="en-IN"/>
        </w:rPr>
        <w:t xml:space="preserve">: </w:t>
      </w:r>
      <w:r w:rsidR="00BC75B0">
        <w:rPr>
          <w:b/>
          <w:noProof/>
          <w:sz w:val="24"/>
          <w:szCs w:val="24"/>
          <w:lang w:val="en-IN" w:eastAsia="en-IN"/>
        </w:rPr>
        <w:t>Overall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 w:rsidR="007141B9"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170563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4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tbl>
      <w:tblPr>
        <w:tblW w:w="8539" w:type="dxa"/>
        <w:jc w:val="center"/>
        <w:tblInd w:w="103" w:type="dxa"/>
        <w:tblLook w:val="04A0" w:firstRow="1" w:lastRow="0" w:firstColumn="1" w:lastColumn="0" w:noHBand="0" w:noVBand="1"/>
      </w:tblPr>
      <w:tblGrid>
        <w:gridCol w:w="1148"/>
        <w:gridCol w:w="857"/>
        <w:gridCol w:w="689"/>
        <w:gridCol w:w="857"/>
        <w:gridCol w:w="659"/>
        <w:gridCol w:w="857"/>
        <w:gridCol w:w="659"/>
        <w:gridCol w:w="857"/>
        <w:gridCol w:w="659"/>
        <w:gridCol w:w="716"/>
        <w:gridCol w:w="581"/>
      </w:tblGrid>
      <w:tr w:rsidR="000A7BAC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0C6516" w:rsidRDefault="000A7BAC" w:rsidP="000A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A7BAC" w:rsidRPr="000C6516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A7BAC" w:rsidRPr="000C6516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A7BAC" w:rsidRPr="000C6516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0A7BAC" w:rsidRPr="000C6516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7BAC" w:rsidRPr="00BA70BF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0A7BAC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1A2DA3" w:rsidRDefault="000A7BAC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1A2DA3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1A2DA3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1A2DA3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7BAC" w:rsidRPr="001A2DA3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7BAC" w:rsidRPr="001A2DA3" w:rsidRDefault="000A7BAC" w:rsidP="001B5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D9067D" w:rsidRPr="001A2DA3" w:rsidTr="000A7BAC">
        <w:trPr>
          <w:trHeight w:val="200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67D" w:rsidRPr="001A2DA3" w:rsidRDefault="00D9067D" w:rsidP="001B5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D9067D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67D" w:rsidRPr="001A2DA3" w:rsidRDefault="00D9067D" w:rsidP="001B5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D9067D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67D" w:rsidRPr="001A2DA3" w:rsidRDefault="00D9067D" w:rsidP="001B5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D9067D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67D" w:rsidRPr="001A2DA3" w:rsidRDefault="00D9067D" w:rsidP="001B5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D9067D" w:rsidRPr="001A2DA3" w:rsidTr="000A7BAC">
        <w:trPr>
          <w:trHeight w:val="282"/>
          <w:jc w:val="center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67D" w:rsidRPr="001A2DA3" w:rsidRDefault="00D9067D" w:rsidP="001B5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67D" w:rsidRDefault="00D90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0A7BAC" w:rsidRDefault="000A7BAC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AC" w:rsidRDefault="00D9067D" w:rsidP="000A7BAC">
      <w:pPr>
        <w:spacing w:after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02303" cy="1948070"/>
            <wp:effectExtent l="0" t="0" r="22225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067D" w:rsidRDefault="00D9067D" w:rsidP="000A7BAC">
      <w:pPr>
        <w:spacing w:after="0"/>
        <w:jc w:val="center"/>
        <w:rPr>
          <w:noProof/>
        </w:rPr>
      </w:pPr>
    </w:p>
    <w:p w:rsidR="000A7BAC" w:rsidRDefault="000A7BAC" w:rsidP="000A7BA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7BAC" w:rsidRPr="00E33B7A" w:rsidRDefault="000A7BAC" w:rsidP="000A7BA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Sub1</w:t>
      </w:r>
    </w:p>
    <w:p w:rsidR="000A7BAC" w:rsidRPr="00BA70BF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A7BAC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0A7BAC">
        <w:rPr>
          <w:rFonts w:ascii="Times New Roman" w:hAnsi="Times New Roman" w:cs="Times New Roman"/>
          <w:sz w:val="24"/>
          <w:szCs w:val="24"/>
        </w:rPr>
        <w:t xml:space="preserve">rated </w:t>
      </w:r>
      <w:r w:rsidR="00BC75B0">
        <w:rPr>
          <w:rFonts w:ascii="Times New Roman" w:hAnsi="Times New Roman" w:cs="Times New Roman"/>
          <w:sz w:val="24"/>
          <w:szCs w:val="24"/>
        </w:rPr>
        <w:t>over all about</w:t>
      </w:r>
      <w:r w:rsidR="000A7BAC">
        <w:rPr>
          <w:rFonts w:ascii="Times New Roman" w:hAnsi="Times New Roman" w:cs="Times New Roman"/>
          <w:sz w:val="24"/>
          <w:szCs w:val="24"/>
        </w:rPr>
        <w:t xml:space="preserve"> of Sub1 as </w:t>
      </w:r>
      <w:r w:rsidR="000A7BAC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A7BAC">
        <w:rPr>
          <w:rFonts w:ascii="Times New Roman" w:hAnsi="Times New Roman" w:cs="Times New Roman"/>
          <w:sz w:val="24"/>
          <w:szCs w:val="24"/>
        </w:rPr>
        <w:t xml:space="preserve">% </w:t>
      </w:r>
      <w:r w:rsidR="000A7BAC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0A7BAC">
        <w:rPr>
          <w:rFonts w:ascii="Times New Roman" w:hAnsi="Times New Roman" w:cs="Times New Roman"/>
          <w:sz w:val="24"/>
          <w:szCs w:val="24"/>
        </w:rPr>
        <w:t xml:space="preserve">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>
        <w:rPr>
          <w:rFonts w:ascii="Times New Roman" w:hAnsi="Times New Roman" w:cs="Times New Roman"/>
          <w:sz w:val="24"/>
          <w:szCs w:val="24"/>
        </w:rPr>
        <w:t xml:space="preserve"> of Sub1 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A7BAC">
        <w:rPr>
          <w:rFonts w:ascii="Times New Roman" w:hAnsi="Times New Roman" w:cs="Times New Roman"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 xml:space="preserve">Sub1 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0A7BAC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A7BAC">
        <w:rPr>
          <w:rFonts w:ascii="Times New Roman" w:hAnsi="Times New Roman" w:cs="Times New Roman"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 xml:space="preserve">Sub1 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D9067D" w:rsidRDefault="00D9067D" w:rsidP="000A7BA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AC" w:rsidRPr="002B0C81" w:rsidRDefault="000A7BAC" w:rsidP="000A7BAC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81">
        <w:rPr>
          <w:rFonts w:ascii="Times New Roman" w:hAnsi="Times New Roman" w:cs="Times New Roman"/>
          <w:b/>
          <w:sz w:val="24"/>
          <w:szCs w:val="24"/>
        </w:rPr>
        <w:t>Sub2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A7BAC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 xml:space="preserve">Sub2 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A7BAC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 xml:space="preserve"> Sub2</w:t>
      </w:r>
      <w:r w:rsidR="000A7BAC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A7BAC">
        <w:rPr>
          <w:rFonts w:ascii="Times New Roman" w:hAnsi="Times New Roman" w:cs="Times New Roman"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</w:t>
      </w:r>
      <w:r w:rsidR="000A7BAC">
        <w:rPr>
          <w:rFonts w:ascii="Times New Roman" w:hAnsi="Times New Roman" w:cs="Times New Roman"/>
          <w:sz w:val="24"/>
          <w:szCs w:val="24"/>
        </w:rPr>
        <w:t xml:space="preserve"> Sub2</w:t>
      </w:r>
      <w:r w:rsidR="000A7BAC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A7BAC" w:rsidRPr="002B0C81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A7BAC">
        <w:rPr>
          <w:rFonts w:ascii="Times New Roman" w:hAnsi="Times New Roman" w:cs="Times New Roman"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</w:t>
      </w:r>
      <w:r w:rsidR="000A7BAC">
        <w:rPr>
          <w:rFonts w:ascii="Times New Roman" w:hAnsi="Times New Roman" w:cs="Times New Roman"/>
          <w:sz w:val="24"/>
          <w:szCs w:val="24"/>
        </w:rPr>
        <w:t xml:space="preserve">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>
        <w:rPr>
          <w:rFonts w:ascii="Times New Roman" w:hAnsi="Times New Roman" w:cs="Times New Roman"/>
          <w:sz w:val="24"/>
          <w:szCs w:val="24"/>
        </w:rPr>
        <w:t xml:space="preserve"> of Sub2</w:t>
      </w:r>
      <w:r w:rsidR="000A7BAC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A7BAC" w:rsidRDefault="000A7BAC" w:rsidP="000A7BAC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A7BAC" w:rsidRPr="00E33B7A" w:rsidRDefault="000A7BAC" w:rsidP="000A7BAC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Sub3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</w:t>
      </w:r>
      <w:r w:rsidR="000A7BAC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>Sub3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A7BAC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>Sub3</w:t>
      </w:r>
      <w:r w:rsidR="000A7BAC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A7BAC">
        <w:rPr>
          <w:rFonts w:ascii="Times New Roman" w:hAnsi="Times New Roman" w:cs="Times New Roman"/>
          <w:sz w:val="24"/>
          <w:szCs w:val="24"/>
        </w:rPr>
        <w:t>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>Sub3</w:t>
      </w:r>
      <w:r w:rsidR="000A7BAC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A7BAC">
        <w:rPr>
          <w:rFonts w:ascii="Times New Roman" w:hAnsi="Times New Roman" w:cs="Times New Roman"/>
          <w:sz w:val="24"/>
          <w:szCs w:val="24"/>
        </w:rPr>
        <w:t xml:space="preserve">% 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>Sub3</w:t>
      </w:r>
      <w:r w:rsidR="000A7BAC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A7BAC" w:rsidRDefault="000A7BAC" w:rsidP="000A7BAC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AC" w:rsidRPr="002B0C81" w:rsidRDefault="000A7BAC" w:rsidP="00D9067D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Sub4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>Sub4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>Sub4</w:t>
      </w:r>
      <w:r w:rsidR="000A7BAC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A7BAC" w:rsidRPr="00D549BA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</w:t>
      </w:r>
      <w:r w:rsidR="000A7BAC">
        <w:rPr>
          <w:rFonts w:ascii="Times New Roman" w:hAnsi="Times New Roman" w:cs="Times New Roman"/>
          <w:sz w:val="24"/>
          <w:szCs w:val="24"/>
        </w:rPr>
        <w:t>Sub4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0A7BAC" w:rsidRPr="007C1A81" w:rsidRDefault="00D9067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>Sub4</w:t>
      </w:r>
      <w:r w:rsidR="000A7BAC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2563CD" w:rsidRDefault="002563CD" w:rsidP="000A7BAC">
      <w:pPr>
        <w:rPr>
          <w:rFonts w:ascii="Times New Roman" w:hAnsi="Times New Roman" w:cs="Times New Roman"/>
          <w:b/>
          <w:sz w:val="24"/>
          <w:szCs w:val="24"/>
        </w:rPr>
      </w:pPr>
    </w:p>
    <w:p w:rsidR="000A7BAC" w:rsidRPr="00E33B7A" w:rsidRDefault="000A7BAC" w:rsidP="000A7B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Sub5</w:t>
      </w:r>
    </w:p>
    <w:p w:rsidR="000A7BAC" w:rsidRPr="00D549BA" w:rsidRDefault="002563C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>Sub5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0A7BAC" w:rsidRPr="00D549BA" w:rsidRDefault="002563C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%18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>Sub5</w:t>
      </w:r>
      <w:r w:rsidR="000A7BAC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0A7BAC" w:rsidRPr="00D549BA" w:rsidRDefault="002563C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</w:t>
      </w:r>
      <w:r w:rsidR="000A7BAC">
        <w:rPr>
          <w:rFonts w:ascii="Times New Roman" w:hAnsi="Times New Roman" w:cs="Times New Roman"/>
          <w:sz w:val="24"/>
          <w:szCs w:val="24"/>
        </w:rPr>
        <w:t>Sub5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0A7BAC" w:rsidRPr="007C1A81" w:rsidRDefault="002563CD" w:rsidP="000A7BA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C95B4B">
        <w:rPr>
          <w:rFonts w:ascii="Times New Roman" w:hAnsi="Times New Roman" w:cs="Times New Roman"/>
          <w:sz w:val="24"/>
          <w:szCs w:val="24"/>
        </w:rPr>
        <w:t>overall abut</w:t>
      </w:r>
      <w:r w:rsidR="000A7BAC" w:rsidRPr="00D549BA">
        <w:rPr>
          <w:rFonts w:ascii="Times New Roman" w:hAnsi="Times New Roman" w:cs="Times New Roman"/>
          <w:sz w:val="24"/>
          <w:szCs w:val="24"/>
        </w:rPr>
        <w:t xml:space="preserve"> of  </w:t>
      </w:r>
      <w:r w:rsidR="000A7BAC">
        <w:rPr>
          <w:rFonts w:ascii="Times New Roman" w:hAnsi="Times New Roman" w:cs="Times New Roman"/>
          <w:sz w:val="24"/>
          <w:szCs w:val="24"/>
        </w:rPr>
        <w:t>Sub5</w:t>
      </w:r>
      <w:r w:rsidR="000A7BAC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0A7BAC" w:rsidRDefault="000A7BAC" w:rsidP="000A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AC" w:rsidRDefault="000A7BAC" w:rsidP="000A7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AC" w:rsidRDefault="000A7BAC" w:rsidP="0033095A">
      <w:pPr>
        <w:rPr>
          <w:rFonts w:ascii="Times New Roman" w:hAnsi="Times New Roman" w:cs="Times New Roman"/>
          <w:sz w:val="24"/>
          <w:szCs w:val="24"/>
        </w:rPr>
      </w:pPr>
    </w:p>
    <w:p w:rsidR="004835D7" w:rsidRPr="009C6994" w:rsidRDefault="004835D7" w:rsidP="004835D7">
      <w:pPr>
        <w:spacing w:after="0"/>
        <w:jc w:val="both"/>
        <w:rPr>
          <w:b/>
          <w:noProof/>
          <w:color w:val="7030A0"/>
          <w:sz w:val="24"/>
          <w:szCs w:val="24"/>
          <w:lang w:val="en-IN" w:eastAsia="en-IN"/>
        </w:rPr>
      </w:pPr>
      <w:r w:rsidRPr="009C6994">
        <w:rPr>
          <w:b/>
          <w:noProof/>
          <w:color w:val="7030A0"/>
          <w:sz w:val="24"/>
          <w:szCs w:val="24"/>
          <w:lang w:val="en-IN" w:eastAsia="en-IN"/>
        </w:rPr>
        <w:t xml:space="preserve">Criterion 5: </w:t>
      </w:r>
      <w:r w:rsidR="00C95B4B" w:rsidRPr="009C6994">
        <w:rPr>
          <w:b/>
          <w:noProof/>
          <w:color w:val="7030A0"/>
          <w:sz w:val="24"/>
          <w:szCs w:val="24"/>
          <w:lang w:val="en-IN" w:eastAsia="en-IN"/>
        </w:rPr>
        <w:t>Infrastructure</w:t>
      </w:r>
    </w:p>
    <w:p w:rsidR="004835D7" w:rsidRDefault="004835D7" w:rsidP="004835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835D7" w:rsidRDefault="004835D7" w:rsidP="004835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 w:rsidR="00C95B4B"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6569B" w:rsidRDefault="0076569B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4835D7" w:rsidRDefault="00992BD9" w:rsidP="0076569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</w:t>
      </w:r>
      <w:r w:rsidR="003C40D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C95B4B">
        <w:rPr>
          <w:b/>
          <w:noProof/>
          <w:sz w:val="24"/>
          <w:szCs w:val="24"/>
          <w:lang w:val="en-IN" w:eastAsia="en-IN"/>
        </w:rPr>
        <w:t>Infrastructure</w:t>
      </w:r>
      <w:r w:rsidR="004835D7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feedback summary</w:t>
      </w:r>
    </w:p>
    <w:tbl>
      <w:tblPr>
        <w:tblW w:w="5370" w:type="dxa"/>
        <w:jc w:val="center"/>
        <w:tblInd w:w="1008" w:type="dxa"/>
        <w:tblLook w:val="04A0" w:firstRow="1" w:lastRow="0" w:firstColumn="1" w:lastColumn="0" w:noHBand="0" w:noVBand="1"/>
      </w:tblPr>
      <w:tblGrid>
        <w:gridCol w:w="1485"/>
        <w:gridCol w:w="960"/>
        <w:gridCol w:w="864"/>
        <w:gridCol w:w="289"/>
        <w:gridCol w:w="864"/>
        <w:gridCol w:w="44"/>
        <w:gridCol w:w="864"/>
      </w:tblGrid>
      <w:tr w:rsidR="00434C17" w:rsidRPr="00434C17" w:rsidTr="0076569B">
        <w:trPr>
          <w:trHeight w:val="315"/>
          <w:jc w:val="center"/>
        </w:trPr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C17" w:rsidRPr="00434C17" w:rsidRDefault="00434C17" w:rsidP="0076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17" w:rsidRPr="00434C17" w:rsidRDefault="00434C17" w:rsidP="00434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C17" w:rsidRPr="00434C17" w:rsidRDefault="00434C17" w:rsidP="00434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569B" w:rsidTr="0076569B">
        <w:trPr>
          <w:gridBefore w:val="1"/>
          <w:gridAfter w:val="1"/>
          <w:wBefore w:w="1485" w:type="dxa"/>
          <w:wAfter w:w="864" w:type="dxa"/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569B" w:rsidRDefault="0076569B" w:rsidP="001B56E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6569B" w:rsidRDefault="0076569B" w:rsidP="001B56E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6569B" w:rsidRDefault="0076569B" w:rsidP="001B56E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1237C4" w:rsidTr="0076569B">
        <w:trPr>
          <w:gridBefore w:val="1"/>
          <w:gridAfter w:val="1"/>
          <w:wBefore w:w="1485" w:type="dxa"/>
          <w:wAfter w:w="864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C4" w:rsidRDefault="001237C4" w:rsidP="007656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C4" w:rsidRDefault="001237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C4" w:rsidRDefault="001237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1237C4" w:rsidTr="0076569B">
        <w:trPr>
          <w:gridBefore w:val="1"/>
          <w:gridAfter w:val="1"/>
          <w:wBefore w:w="1485" w:type="dxa"/>
          <w:wAfter w:w="864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C4" w:rsidRDefault="001237C4" w:rsidP="007656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C4" w:rsidRDefault="001237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C4" w:rsidRDefault="001237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1237C4" w:rsidTr="0076569B">
        <w:trPr>
          <w:gridBefore w:val="1"/>
          <w:gridAfter w:val="1"/>
          <w:wBefore w:w="1485" w:type="dxa"/>
          <w:wAfter w:w="864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C4" w:rsidRDefault="001237C4" w:rsidP="007656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C4" w:rsidRDefault="001237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C4" w:rsidRDefault="001237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1237C4" w:rsidTr="0076569B">
        <w:trPr>
          <w:gridBefore w:val="1"/>
          <w:gridAfter w:val="1"/>
          <w:wBefore w:w="1485" w:type="dxa"/>
          <w:wAfter w:w="864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C4" w:rsidRDefault="001237C4" w:rsidP="007656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C4" w:rsidRDefault="001237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C4" w:rsidRDefault="001237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1237C4" w:rsidTr="0076569B">
        <w:trPr>
          <w:gridBefore w:val="1"/>
          <w:gridAfter w:val="1"/>
          <w:wBefore w:w="1485" w:type="dxa"/>
          <w:wAfter w:w="864" w:type="dxa"/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7C4" w:rsidRDefault="001237C4" w:rsidP="007656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C4" w:rsidRDefault="001237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7C4" w:rsidRDefault="001237C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434C17" w:rsidRDefault="001237C4" w:rsidP="001237C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985468" cy="1868557"/>
            <wp:effectExtent l="0" t="0" r="24765" b="177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308D" w:rsidRPr="00236F1C" w:rsidRDefault="001237C4" w:rsidP="0018308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8308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8308D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8308D" w:rsidRPr="00236F1C" w:rsidRDefault="001237C4" w:rsidP="0018308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8308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8308D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308D">
        <w:rPr>
          <w:rFonts w:ascii="Times New Roman" w:hAnsi="Times New Roman" w:cs="Times New Roman"/>
          <w:sz w:val="24"/>
          <w:szCs w:val="24"/>
        </w:rPr>
        <w:t>outstanding</w:t>
      </w:r>
    </w:p>
    <w:p w:rsidR="0018308D" w:rsidRPr="00236F1C" w:rsidRDefault="001237C4" w:rsidP="0018308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8308D">
        <w:rPr>
          <w:rFonts w:ascii="Times New Roman" w:hAnsi="Times New Roman" w:cs="Times New Roman"/>
          <w:sz w:val="24"/>
          <w:szCs w:val="24"/>
        </w:rPr>
        <w:t>%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8308D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308D">
        <w:rPr>
          <w:rFonts w:ascii="Times New Roman" w:hAnsi="Times New Roman" w:cs="Times New Roman"/>
          <w:sz w:val="24"/>
          <w:szCs w:val="24"/>
        </w:rPr>
        <w:t>good</w:t>
      </w:r>
    </w:p>
    <w:p w:rsidR="005E1804" w:rsidRPr="005E1804" w:rsidRDefault="001237C4" w:rsidP="00EE6FC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8308D">
        <w:rPr>
          <w:rFonts w:ascii="Times New Roman" w:hAnsi="Times New Roman" w:cs="Times New Roman"/>
          <w:sz w:val="24"/>
          <w:szCs w:val="24"/>
        </w:rPr>
        <w:t>%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8308D">
        <w:rPr>
          <w:rFonts w:ascii="Times New Roman" w:hAnsi="Times New Roman" w:cs="Times New Roman"/>
          <w:sz w:val="24"/>
          <w:szCs w:val="24"/>
        </w:rPr>
        <w:t>Overall facilities in the department</w:t>
      </w:r>
      <w:r w:rsidR="0018308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8308D">
        <w:rPr>
          <w:rFonts w:ascii="Times New Roman" w:hAnsi="Times New Roman" w:cs="Times New Roman"/>
          <w:sz w:val="24"/>
          <w:szCs w:val="24"/>
        </w:rPr>
        <w:t>average</w:t>
      </w:r>
    </w:p>
    <w:p w:rsidR="005E1804" w:rsidRDefault="005E1804" w:rsidP="00EE6FCD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E6FCD" w:rsidRPr="00C95B4B" w:rsidRDefault="00EE6FCD" w:rsidP="00EE6FCD">
      <w:pPr>
        <w:spacing w:after="0"/>
        <w:jc w:val="both"/>
        <w:rPr>
          <w:b/>
          <w:noProof/>
          <w:color w:val="7030A0"/>
          <w:sz w:val="24"/>
          <w:szCs w:val="24"/>
          <w:lang w:val="en-IN" w:eastAsia="en-IN"/>
        </w:rPr>
      </w:pPr>
      <w:r w:rsidRPr="00C95B4B">
        <w:rPr>
          <w:b/>
          <w:noProof/>
          <w:color w:val="7030A0"/>
          <w:sz w:val="24"/>
          <w:szCs w:val="24"/>
          <w:lang w:val="en-IN" w:eastAsia="en-IN"/>
        </w:rPr>
        <w:t xml:space="preserve">Criterion </w:t>
      </w:r>
      <w:r w:rsidR="00C95B4B" w:rsidRPr="00C95B4B">
        <w:rPr>
          <w:b/>
          <w:noProof/>
          <w:color w:val="7030A0"/>
          <w:sz w:val="24"/>
          <w:szCs w:val="24"/>
          <w:lang w:val="en-IN" w:eastAsia="en-IN"/>
        </w:rPr>
        <w:t>VI to X</w:t>
      </w:r>
    </w:p>
    <w:p w:rsidR="00EE6FCD" w:rsidRDefault="00EE6FCD" w:rsidP="00EE6FCD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feedback of students about </w:t>
      </w:r>
      <w:r>
        <w:rPr>
          <w:b/>
          <w:noProof/>
          <w:sz w:val="24"/>
          <w:szCs w:val="24"/>
          <w:lang w:val="en-IN" w:eastAsia="en-IN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5E1804" w:rsidRDefault="005E1804" w:rsidP="005E180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6</w:t>
      </w:r>
      <w:r w:rsidR="00EE6FC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tbl>
      <w:tblPr>
        <w:tblpPr w:leftFromText="180" w:rightFromText="180" w:vertAnchor="text" w:horzAnchor="page" w:tblpX="4814" w:tblpY="163"/>
        <w:tblW w:w="4363" w:type="dxa"/>
        <w:tblLook w:val="04A0" w:firstRow="1" w:lastRow="0" w:firstColumn="1" w:lastColumn="0" w:noHBand="0" w:noVBand="1"/>
      </w:tblPr>
      <w:tblGrid>
        <w:gridCol w:w="1753"/>
        <w:gridCol w:w="1305"/>
        <w:gridCol w:w="1305"/>
      </w:tblGrid>
      <w:tr w:rsidR="00D76C8C" w:rsidRPr="005E1804" w:rsidTr="00D76C8C">
        <w:trPr>
          <w:trHeight w:val="37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1804" w:rsidRPr="00FB4723" w:rsidRDefault="005E1804" w:rsidP="005E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Feedback about Criterion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1804" w:rsidRPr="00FB4723" w:rsidRDefault="005E1804" w:rsidP="005E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Yes</w:t>
            </w:r>
            <w:r w:rsidR="00D76C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E1804" w:rsidRPr="00FB4723" w:rsidRDefault="005E1804" w:rsidP="005E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B472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No</w:t>
            </w:r>
            <w:r w:rsidR="00D76C8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IN"/>
              </w:rPr>
              <w:t>%</w:t>
            </w:r>
          </w:p>
        </w:tc>
      </w:tr>
      <w:tr w:rsidR="005E1804" w:rsidRPr="005E1804" w:rsidTr="00D76C8C">
        <w:trPr>
          <w:trHeight w:val="37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VI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E1804" w:rsidRPr="005E1804" w:rsidTr="00D76C8C">
        <w:trPr>
          <w:trHeight w:val="37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E1804" w:rsidRPr="005E1804" w:rsidTr="00D76C8C">
        <w:trPr>
          <w:trHeight w:val="37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VIII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E1804" w:rsidRPr="005E1804" w:rsidTr="00D76C8C">
        <w:trPr>
          <w:trHeight w:val="37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IX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5E1804" w:rsidRPr="005E1804" w:rsidTr="00D76C8C">
        <w:trPr>
          <w:trHeight w:val="37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5E1804" w:rsidRPr="005E1804" w:rsidTr="00D76C8C">
        <w:trPr>
          <w:trHeight w:val="374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04" w:rsidRPr="005E1804" w:rsidRDefault="005E1804" w:rsidP="005E1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180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</w:tbl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D76C8C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5E1804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5E1804" w:rsidRDefault="00D76C8C" w:rsidP="00EE6FCD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937760" cy="1908313"/>
            <wp:effectExtent l="0" t="0" r="15240" b="158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6FCD" w:rsidRDefault="00D76C8C" w:rsidP="00EE6FCD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EE6FCD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EE6FCD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EE6FCD" w:rsidRDefault="00D76C8C" w:rsidP="00EE6FCD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EE6FCD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EE6FCD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EE6FCD" w:rsidRDefault="00D76C8C" w:rsidP="00EE6FCD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EE6FCD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EE6FCD">
        <w:rPr>
          <w:rFonts w:ascii="Times New Roman" w:hAnsi="Times New Roman" w:cs="Times New Roman"/>
          <w:sz w:val="24"/>
          <w:szCs w:val="24"/>
        </w:rPr>
        <w:t>wish to have more industrial/ field visits.</w:t>
      </w:r>
    </w:p>
    <w:p w:rsidR="00EE6FCD" w:rsidRDefault="00D76C8C" w:rsidP="00EE6FCD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EE6FCD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EE6FCD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EE6FCD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EE6FCD" w:rsidRPr="000910DE" w:rsidRDefault="00D76C8C" w:rsidP="00EE6FCD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EE6FCD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EE6FCD" w:rsidRDefault="00EE6FCD" w:rsidP="00EE6FCD">
      <w:pPr>
        <w:rPr>
          <w:rFonts w:ascii="Times New Roman" w:hAnsi="Times New Roman" w:cs="Times New Roman"/>
          <w:sz w:val="24"/>
          <w:szCs w:val="24"/>
        </w:rPr>
      </w:pPr>
    </w:p>
    <w:p w:rsidR="00EE6FCD" w:rsidRDefault="00EE6FCD" w:rsidP="00EE6FCD">
      <w:pPr>
        <w:rPr>
          <w:rFonts w:ascii="Times New Roman" w:hAnsi="Times New Roman" w:cs="Times New Roman"/>
          <w:sz w:val="24"/>
          <w:szCs w:val="24"/>
        </w:rPr>
      </w:pPr>
    </w:p>
    <w:p w:rsidR="00EE6FCD" w:rsidRDefault="00EE6FCD" w:rsidP="00EE6FCD">
      <w:pPr>
        <w:rPr>
          <w:rFonts w:ascii="Times New Roman" w:hAnsi="Times New Roman" w:cs="Times New Roman"/>
          <w:sz w:val="24"/>
          <w:szCs w:val="24"/>
        </w:rPr>
      </w:pPr>
    </w:p>
    <w:p w:rsidR="00EE6FCD" w:rsidRDefault="00EE6FCD" w:rsidP="00EE6FCD">
      <w:pPr>
        <w:rPr>
          <w:rFonts w:ascii="Times New Roman" w:hAnsi="Times New Roman" w:cs="Times New Roman"/>
          <w:sz w:val="24"/>
          <w:szCs w:val="24"/>
        </w:rPr>
      </w:pPr>
    </w:p>
    <w:p w:rsidR="00EE6FCD" w:rsidRDefault="00EE6FCD" w:rsidP="00EE6FCD">
      <w:pPr>
        <w:rPr>
          <w:rFonts w:ascii="Times New Roman" w:hAnsi="Times New Roman" w:cs="Times New Roman"/>
          <w:sz w:val="24"/>
          <w:szCs w:val="24"/>
        </w:rPr>
      </w:pPr>
    </w:p>
    <w:p w:rsidR="00434C17" w:rsidRPr="002F6BDD" w:rsidRDefault="00434C17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sectPr w:rsidR="00434C17" w:rsidRPr="002F6BDD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095A"/>
    <w:rsid w:val="0003616F"/>
    <w:rsid w:val="00056A31"/>
    <w:rsid w:val="0006366F"/>
    <w:rsid w:val="00076D43"/>
    <w:rsid w:val="000851E8"/>
    <w:rsid w:val="000929BF"/>
    <w:rsid w:val="000A7BAC"/>
    <w:rsid w:val="000B64FE"/>
    <w:rsid w:val="000C2B1A"/>
    <w:rsid w:val="000C6516"/>
    <w:rsid w:val="000E44B9"/>
    <w:rsid w:val="00120DCF"/>
    <w:rsid w:val="001237C4"/>
    <w:rsid w:val="00127AB0"/>
    <w:rsid w:val="00137418"/>
    <w:rsid w:val="001519C3"/>
    <w:rsid w:val="00170563"/>
    <w:rsid w:val="00176203"/>
    <w:rsid w:val="0018308D"/>
    <w:rsid w:val="00191489"/>
    <w:rsid w:val="001959AD"/>
    <w:rsid w:val="001A2DA3"/>
    <w:rsid w:val="001B56ED"/>
    <w:rsid w:val="001C1011"/>
    <w:rsid w:val="001C2BFD"/>
    <w:rsid w:val="001D7A62"/>
    <w:rsid w:val="0020226F"/>
    <w:rsid w:val="00203AC7"/>
    <w:rsid w:val="00211655"/>
    <w:rsid w:val="00211B63"/>
    <w:rsid w:val="002136F6"/>
    <w:rsid w:val="00226B1B"/>
    <w:rsid w:val="00236E66"/>
    <w:rsid w:val="00254934"/>
    <w:rsid w:val="002563CD"/>
    <w:rsid w:val="0026291F"/>
    <w:rsid w:val="00274730"/>
    <w:rsid w:val="00280D6F"/>
    <w:rsid w:val="00282929"/>
    <w:rsid w:val="0029355A"/>
    <w:rsid w:val="00294098"/>
    <w:rsid w:val="002B0C81"/>
    <w:rsid w:val="002C5F68"/>
    <w:rsid w:val="002E23B1"/>
    <w:rsid w:val="002F6BDD"/>
    <w:rsid w:val="0033095A"/>
    <w:rsid w:val="003503F4"/>
    <w:rsid w:val="003679B0"/>
    <w:rsid w:val="00387870"/>
    <w:rsid w:val="003916B4"/>
    <w:rsid w:val="00394916"/>
    <w:rsid w:val="00396CF2"/>
    <w:rsid w:val="003B5B70"/>
    <w:rsid w:val="003C40DB"/>
    <w:rsid w:val="003C5453"/>
    <w:rsid w:val="003E3590"/>
    <w:rsid w:val="004124A3"/>
    <w:rsid w:val="00434583"/>
    <w:rsid w:val="00434C17"/>
    <w:rsid w:val="00446427"/>
    <w:rsid w:val="00454826"/>
    <w:rsid w:val="004664A9"/>
    <w:rsid w:val="00472065"/>
    <w:rsid w:val="00475DDB"/>
    <w:rsid w:val="004835D7"/>
    <w:rsid w:val="00496D52"/>
    <w:rsid w:val="00497DC1"/>
    <w:rsid w:val="004C29A0"/>
    <w:rsid w:val="004E351A"/>
    <w:rsid w:val="004F59B0"/>
    <w:rsid w:val="005811C5"/>
    <w:rsid w:val="00586DC6"/>
    <w:rsid w:val="00591309"/>
    <w:rsid w:val="005A2D95"/>
    <w:rsid w:val="005C0510"/>
    <w:rsid w:val="005D3EB4"/>
    <w:rsid w:val="005E1804"/>
    <w:rsid w:val="005F7256"/>
    <w:rsid w:val="006111FB"/>
    <w:rsid w:val="00626468"/>
    <w:rsid w:val="006420CB"/>
    <w:rsid w:val="0065177B"/>
    <w:rsid w:val="00654411"/>
    <w:rsid w:val="0067394B"/>
    <w:rsid w:val="006D0415"/>
    <w:rsid w:val="006D2793"/>
    <w:rsid w:val="006F5D33"/>
    <w:rsid w:val="007027A3"/>
    <w:rsid w:val="00702D7E"/>
    <w:rsid w:val="00703A66"/>
    <w:rsid w:val="007141B9"/>
    <w:rsid w:val="007323DC"/>
    <w:rsid w:val="00760CEC"/>
    <w:rsid w:val="00761653"/>
    <w:rsid w:val="0076569B"/>
    <w:rsid w:val="00774204"/>
    <w:rsid w:val="007974F4"/>
    <w:rsid w:val="007B39B4"/>
    <w:rsid w:val="007C1A81"/>
    <w:rsid w:val="00810331"/>
    <w:rsid w:val="008126A6"/>
    <w:rsid w:val="00814423"/>
    <w:rsid w:val="008369F8"/>
    <w:rsid w:val="00844ED0"/>
    <w:rsid w:val="00873F82"/>
    <w:rsid w:val="008973F4"/>
    <w:rsid w:val="008F0803"/>
    <w:rsid w:val="008F193C"/>
    <w:rsid w:val="008F51BA"/>
    <w:rsid w:val="00922384"/>
    <w:rsid w:val="009445DA"/>
    <w:rsid w:val="00992BD9"/>
    <w:rsid w:val="00997E70"/>
    <w:rsid w:val="009C6994"/>
    <w:rsid w:val="009F10F5"/>
    <w:rsid w:val="009F6E88"/>
    <w:rsid w:val="00A04BBD"/>
    <w:rsid w:val="00A44910"/>
    <w:rsid w:val="00A57479"/>
    <w:rsid w:val="00A815AB"/>
    <w:rsid w:val="00AA3250"/>
    <w:rsid w:val="00AB1298"/>
    <w:rsid w:val="00AC5421"/>
    <w:rsid w:val="00AD7FD0"/>
    <w:rsid w:val="00AE09EB"/>
    <w:rsid w:val="00B056CC"/>
    <w:rsid w:val="00B20510"/>
    <w:rsid w:val="00B26D14"/>
    <w:rsid w:val="00B43394"/>
    <w:rsid w:val="00B62622"/>
    <w:rsid w:val="00B66F61"/>
    <w:rsid w:val="00B86539"/>
    <w:rsid w:val="00B9613C"/>
    <w:rsid w:val="00BA70BF"/>
    <w:rsid w:val="00BB58E9"/>
    <w:rsid w:val="00BC75B0"/>
    <w:rsid w:val="00C032A1"/>
    <w:rsid w:val="00C03C9E"/>
    <w:rsid w:val="00C12CBA"/>
    <w:rsid w:val="00C512A5"/>
    <w:rsid w:val="00C54FFF"/>
    <w:rsid w:val="00C6108A"/>
    <w:rsid w:val="00C617C6"/>
    <w:rsid w:val="00C778B8"/>
    <w:rsid w:val="00C83516"/>
    <w:rsid w:val="00C9567F"/>
    <w:rsid w:val="00C95B4B"/>
    <w:rsid w:val="00CA2440"/>
    <w:rsid w:val="00CF1B18"/>
    <w:rsid w:val="00CF496D"/>
    <w:rsid w:val="00CF4EA1"/>
    <w:rsid w:val="00CF5EE0"/>
    <w:rsid w:val="00D03B7F"/>
    <w:rsid w:val="00D06148"/>
    <w:rsid w:val="00D10101"/>
    <w:rsid w:val="00D13EED"/>
    <w:rsid w:val="00D17986"/>
    <w:rsid w:val="00D61140"/>
    <w:rsid w:val="00D61FD2"/>
    <w:rsid w:val="00D702A7"/>
    <w:rsid w:val="00D76C8C"/>
    <w:rsid w:val="00D80C35"/>
    <w:rsid w:val="00D83FF5"/>
    <w:rsid w:val="00D9067D"/>
    <w:rsid w:val="00DD2786"/>
    <w:rsid w:val="00DE6BE9"/>
    <w:rsid w:val="00DF270E"/>
    <w:rsid w:val="00E14EA6"/>
    <w:rsid w:val="00E23E93"/>
    <w:rsid w:val="00E32033"/>
    <w:rsid w:val="00E33B7A"/>
    <w:rsid w:val="00E34B79"/>
    <w:rsid w:val="00EB4492"/>
    <w:rsid w:val="00EC2C46"/>
    <w:rsid w:val="00EC75A5"/>
    <w:rsid w:val="00ED4005"/>
    <w:rsid w:val="00EE6FCD"/>
    <w:rsid w:val="00EF0D61"/>
    <w:rsid w:val="00EF593B"/>
    <w:rsid w:val="00F00C7E"/>
    <w:rsid w:val="00F51018"/>
    <w:rsid w:val="00F643E4"/>
    <w:rsid w:val="00F67D9C"/>
    <w:rsid w:val="00F94030"/>
    <w:rsid w:val="00F96306"/>
    <w:rsid w:val="00FB4723"/>
    <w:rsid w:val="00FC28A7"/>
    <w:rsid w:val="00FD0CB9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udents%20feedback%202019-17%20physics%20M.Sc.F.y%20Sem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udents%20feedback%202019-17%20physics%20M.Sc.F.y%20Sem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udents%20feedback%202019-17%20physics%20M.Sc.F.y%20Sem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udents%20feedback%202019-17%20physics%20M.Sc.F.y%20Sem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udents%20feedback%202019-17%20physics%20M.Sc.F.y%20Sem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Students%20feedback%202019-17%20physics%20M.Sc.F.y%20Sem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Sheet1!$A$68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Sheet1!$B$67:$F$67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Sheet1!$B$68:$F$68</c:f>
              <c:numCache>
                <c:formatCode>0</c:formatCode>
                <c:ptCount val="5"/>
                <c:pt idx="0">
                  <c:v>15.458937198067648</c:v>
                </c:pt>
                <c:pt idx="1">
                  <c:v>22.5626740947075</c:v>
                </c:pt>
                <c:pt idx="2">
                  <c:v>22.689075630252105</c:v>
                </c:pt>
                <c:pt idx="3">
                  <c:v>20.765027322404372</c:v>
                </c:pt>
                <c:pt idx="4">
                  <c:v>18.598382749326113</c:v>
                </c:pt>
              </c:numCache>
            </c:numRef>
          </c:val>
        </c:ser>
        <c:ser>
          <c:idx val="1"/>
          <c:order val="1"/>
          <c:tx>
            <c:strRef>
              <c:f>Sheet1!$A$69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Sheet1!$B$67:$F$67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Sheet1!$B$69:$F$69</c:f>
              <c:numCache>
                <c:formatCode>0</c:formatCode>
                <c:ptCount val="5"/>
                <c:pt idx="0">
                  <c:v>34.782608695652144</c:v>
                </c:pt>
                <c:pt idx="1">
                  <c:v>42.061281337047298</c:v>
                </c:pt>
                <c:pt idx="2">
                  <c:v>37.254901960784295</c:v>
                </c:pt>
                <c:pt idx="3">
                  <c:v>33.606557377049178</c:v>
                </c:pt>
                <c:pt idx="4">
                  <c:v>32.614555256064691</c:v>
                </c:pt>
              </c:numCache>
            </c:numRef>
          </c:val>
        </c:ser>
        <c:ser>
          <c:idx val="2"/>
          <c:order val="2"/>
          <c:tx>
            <c:strRef>
              <c:f>Sheet1!$A$70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Sheet1!$B$67:$F$67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Sheet1!$B$70:$F$70</c:f>
              <c:numCache>
                <c:formatCode>0</c:formatCode>
                <c:ptCount val="5"/>
                <c:pt idx="0">
                  <c:v>22.222222222222182</c:v>
                </c:pt>
                <c:pt idx="1">
                  <c:v>24.512534818941489</c:v>
                </c:pt>
                <c:pt idx="2">
                  <c:v>28.291316526610643</c:v>
                </c:pt>
                <c:pt idx="3">
                  <c:v>29.781420765027299</c:v>
                </c:pt>
                <c:pt idx="4">
                  <c:v>32.614555256064691</c:v>
                </c:pt>
              </c:numCache>
            </c:numRef>
          </c:val>
        </c:ser>
        <c:ser>
          <c:idx val="3"/>
          <c:order val="3"/>
          <c:tx>
            <c:strRef>
              <c:f>Sheet1!$A$71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Sheet1!$B$67:$F$67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Sheet1!$B$71:$F$71</c:f>
              <c:numCache>
                <c:formatCode>0</c:formatCode>
                <c:ptCount val="5"/>
                <c:pt idx="0">
                  <c:v>27.536231884057973</c:v>
                </c:pt>
                <c:pt idx="1">
                  <c:v>10.863509749303638</c:v>
                </c:pt>
                <c:pt idx="2">
                  <c:v>11.76470588235294</c:v>
                </c:pt>
                <c:pt idx="3">
                  <c:v>15.846994535519126</c:v>
                </c:pt>
                <c:pt idx="4">
                  <c:v>16.172506738544474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845248"/>
        <c:axId val="37855232"/>
        <c:axId val="0"/>
      </c:bar3DChart>
      <c:catAx>
        <c:axId val="3784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37855232"/>
        <c:crosses val="autoZero"/>
        <c:auto val="1"/>
        <c:lblAlgn val="ctr"/>
        <c:lblOffset val="100"/>
        <c:noMultiLvlLbl val="0"/>
      </c:catAx>
      <c:valAx>
        <c:axId val="3785523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784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Sheet1!$Z$70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Sheet1!$AA$69:$AE$69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Sheet1!$AA$70:$AE$70</c:f>
              <c:numCache>
                <c:formatCode>0</c:formatCode>
                <c:ptCount val="5"/>
                <c:pt idx="0">
                  <c:v>16.517055655296275</c:v>
                </c:pt>
                <c:pt idx="1">
                  <c:v>13.879003558718873</c:v>
                </c:pt>
                <c:pt idx="2">
                  <c:v>14.10488245931284</c:v>
                </c:pt>
                <c:pt idx="3">
                  <c:v>13.611615245009073</c:v>
                </c:pt>
                <c:pt idx="4">
                  <c:v>9.2485549132947931</c:v>
                </c:pt>
              </c:numCache>
            </c:numRef>
          </c:val>
        </c:ser>
        <c:ser>
          <c:idx val="1"/>
          <c:order val="1"/>
          <c:tx>
            <c:strRef>
              <c:f>Sheet1!$Z$71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Sheet1!$AA$69:$AE$69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Sheet1!$AA$71:$AE$71</c:f>
              <c:numCache>
                <c:formatCode>0</c:formatCode>
                <c:ptCount val="5"/>
                <c:pt idx="0">
                  <c:v>35.008976660682194</c:v>
                </c:pt>
                <c:pt idx="1">
                  <c:v>35.053380782918147</c:v>
                </c:pt>
                <c:pt idx="2">
                  <c:v>30.198915009041595</c:v>
                </c:pt>
                <c:pt idx="3">
                  <c:v>29.401088929219618</c:v>
                </c:pt>
                <c:pt idx="4">
                  <c:v>26.782273603082825</c:v>
                </c:pt>
              </c:numCache>
            </c:numRef>
          </c:val>
        </c:ser>
        <c:ser>
          <c:idx val="2"/>
          <c:order val="2"/>
          <c:tx>
            <c:strRef>
              <c:f>Sheet1!$Z$72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Sheet1!$AA$69:$AE$69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Sheet1!$AA$72:$AE$72</c:f>
              <c:numCache>
                <c:formatCode>0</c:formatCode>
                <c:ptCount val="5"/>
                <c:pt idx="0">
                  <c:v>26.211849192100541</c:v>
                </c:pt>
                <c:pt idx="1">
                  <c:v>33.274021352313113</c:v>
                </c:pt>
                <c:pt idx="2">
                  <c:v>34.719710669077763</c:v>
                </c:pt>
                <c:pt idx="3">
                  <c:v>33.03085299455541</c:v>
                </c:pt>
                <c:pt idx="4">
                  <c:v>37.764932562620423</c:v>
                </c:pt>
              </c:numCache>
            </c:numRef>
          </c:val>
        </c:ser>
        <c:ser>
          <c:idx val="3"/>
          <c:order val="3"/>
          <c:tx>
            <c:strRef>
              <c:f>Sheet1!$Z$73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Sheet1!$AA$69:$AE$69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Sheet1!$AA$73:$AE$73</c:f>
              <c:numCache>
                <c:formatCode>0</c:formatCode>
                <c:ptCount val="5"/>
                <c:pt idx="0">
                  <c:v>22.262118491920972</c:v>
                </c:pt>
                <c:pt idx="1">
                  <c:v>17.793594306049823</c:v>
                </c:pt>
                <c:pt idx="2">
                  <c:v>20.97649186256778</c:v>
                </c:pt>
                <c:pt idx="3">
                  <c:v>23.95644283121592</c:v>
                </c:pt>
                <c:pt idx="4">
                  <c:v>26.204238921001927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019456"/>
        <c:axId val="38020992"/>
        <c:axId val="0"/>
      </c:bar3DChart>
      <c:catAx>
        <c:axId val="38019456"/>
        <c:scaling>
          <c:orientation val="minMax"/>
        </c:scaling>
        <c:delete val="0"/>
        <c:axPos val="b"/>
        <c:majorTickMark val="out"/>
        <c:minorTickMark val="none"/>
        <c:tickLblPos val="nextTo"/>
        <c:crossAx val="38020992"/>
        <c:crosses val="autoZero"/>
        <c:auto val="1"/>
        <c:lblAlgn val="ctr"/>
        <c:lblOffset val="100"/>
        <c:noMultiLvlLbl val="0"/>
      </c:catAx>
      <c:valAx>
        <c:axId val="3802099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8019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Sheet1!$BD$70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Sheet1!$BE$69:$BI$69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Sheet1!$BE$70:$BI$70</c:f>
              <c:numCache>
                <c:formatCode>0</c:formatCode>
                <c:ptCount val="5"/>
                <c:pt idx="0">
                  <c:v>17.910447761194028</c:v>
                </c:pt>
                <c:pt idx="1">
                  <c:v>19.306930693069287</c:v>
                </c:pt>
                <c:pt idx="2">
                  <c:v>19.900497512437788</c:v>
                </c:pt>
                <c:pt idx="3">
                  <c:v>16.402116402116402</c:v>
                </c:pt>
                <c:pt idx="4">
                  <c:v>15.254237288135593</c:v>
                </c:pt>
              </c:numCache>
            </c:numRef>
          </c:val>
        </c:ser>
        <c:ser>
          <c:idx val="1"/>
          <c:order val="1"/>
          <c:tx>
            <c:strRef>
              <c:f>Sheet1!$BD$71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Sheet1!$BE$69:$BI$69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Sheet1!$BE$71:$BI$71</c:f>
              <c:numCache>
                <c:formatCode>0</c:formatCode>
                <c:ptCount val="5"/>
                <c:pt idx="0">
                  <c:v>36.318407960199004</c:v>
                </c:pt>
                <c:pt idx="1">
                  <c:v>38.613861386138595</c:v>
                </c:pt>
                <c:pt idx="2">
                  <c:v>36.318407960199004</c:v>
                </c:pt>
                <c:pt idx="3">
                  <c:v>41.798941798941868</c:v>
                </c:pt>
                <c:pt idx="4">
                  <c:v>37.853107344632754</c:v>
                </c:pt>
              </c:numCache>
            </c:numRef>
          </c:val>
        </c:ser>
        <c:ser>
          <c:idx val="2"/>
          <c:order val="2"/>
          <c:tx>
            <c:strRef>
              <c:f>Sheet1!$BD$72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Sheet1!$BE$69:$BI$69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Sheet1!$BE$72:$BI$72</c:f>
              <c:numCache>
                <c:formatCode>0</c:formatCode>
                <c:ptCount val="5"/>
                <c:pt idx="0">
                  <c:v>29.353233830845749</c:v>
                </c:pt>
                <c:pt idx="1">
                  <c:v>24.752475247524728</c:v>
                </c:pt>
                <c:pt idx="2">
                  <c:v>27.363184079601986</c:v>
                </c:pt>
                <c:pt idx="3">
                  <c:v>25.396825396825392</c:v>
                </c:pt>
                <c:pt idx="4">
                  <c:v>27.683615819209027</c:v>
                </c:pt>
              </c:numCache>
            </c:numRef>
          </c:val>
        </c:ser>
        <c:ser>
          <c:idx val="3"/>
          <c:order val="3"/>
          <c:tx>
            <c:strRef>
              <c:f>Sheet1!$BD$73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Sheet1!$BE$69:$BI$69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Sheet1!$BE$73:$BI$73</c:f>
              <c:numCache>
                <c:formatCode>0</c:formatCode>
                <c:ptCount val="5"/>
                <c:pt idx="0">
                  <c:v>16.417910447761187</c:v>
                </c:pt>
                <c:pt idx="1">
                  <c:v>17.326732673267276</c:v>
                </c:pt>
                <c:pt idx="2">
                  <c:v>16.417910447761187</c:v>
                </c:pt>
                <c:pt idx="3">
                  <c:v>16.402116402116402</c:v>
                </c:pt>
                <c:pt idx="4">
                  <c:v>19.209039548022574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061952"/>
        <c:axId val="38063488"/>
        <c:axId val="0"/>
      </c:bar3DChart>
      <c:catAx>
        <c:axId val="3806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38063488"/>
        <c:crosses val="autoZero"/>
        <c:auto val="1"/>
        <c:lblAlgn val="ctr"/>
        <c:lblOffset val="100"/>
        <c:noMultiLvlLbl val="0"/>
      </c:catAx>
      <c:valAx>
        <c:axId val="3806348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806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Sheet1!$CA$69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Sheet1!$CB$68:$CF$68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Sheet1!$CB$69:$CF$69</c:f>
              <c:numCache>
                <c:formatCode>0</c:formatCode>
                <c:ptCount val="5"/>
                <c:pt idx="0">
                  <c:v>16.262975778546711</c:v>
                </c:pt>
                <c:pt idx="1">
                  <c:v>15.355805243445712</c:v>
                </c:pt>
                <c:pt idx="2">
                  <c:v>14.705882352941179</c:v>
                </c:pt>
                <c:pt idx="3">
                  <c:v>17.037037037037027</c:v>
                </c:pt>
                <c:pt idx="4">
                  <c:v>14.00778210116732</c:v>
                </c:pt>
              </c:numCache>
            </c:numRef>
          </c:val>
        </c:ser>
        <c:ser>
          <c:idx val="1"/>
          <c:order val="1"/>
          <c:tx>
            <c:strRef>
              <c:f>Sheet1!$CA$70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Sheet1!$CB$68:$CF$68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Sheet1!$CB$70:$CF$70</c:f>
              <c:numCache>
                <c:formatCode>0</c:formatCode>
                <c:ptCount val="5"/>
                <c:pt idx="0">
                  <c:v>29.757785467128031</c:v>
                </c:pt>
                <c:pt idx="1">
                  <c:v>34.456928838951313</c:v>
                </c:pt>
                <c:pt idx="2">
                  <c:v>29.77941176470588</c:v>
                </c:pt>
                <c:pt idx="3">
                  <c:v>31.111111111111132</c:v>
                </c:pt>
                <c:pt idx="4">
                  <c:v>30.350194552529182</c:v>
                </c:pt>
              </c:numCache>
            </c:numRef>
          </c:val>
        </c:ser>
        <c:ser>
          <c:idx val="2"/>
          <c:order val="2"/>
          <c:tx>
            <c:strRef>
              <c:f>Sheet1!$CA$71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Sheet1!$CB$68:$CF$68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Sheet1!$CB$71:$CF$71</c:f>
              <c:numCache>
                <c:formatCode>0</c:formatCode>
                <c:ptCount val="5"/>
                <c:pt idx="0">
                  <c:v>34.948096885813108</c:v>
                </c:pt>
                <c:pt idx="1">
                  <c:v>31.460674157303341</c:v>
                </c:pt>
                <c:pt idx="2">
                  <c:v>37.132352941176556</c:v>
                </c:pt>
                <c:pt idx="3">
                  <c:v>33.703703703703702</c:v>
                </c:pt>
                <c:pt idx="4">
                  <c:v>37.354085603112757</c:v>
                </c:pt>
              </c:numCache>
            </c:numRef>
          </c:val>
        </c:ser>
        <c:ser>
          <c:idx val="3"/>
          <c:order val="3"/>
          <c:tx>
            <c:strRef>
              <c:f>Sheet1!$CA$72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Sheet1!$CB$68:$CF$68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Sheet1!$CB$72:$CF$72</c:f>
              <c:numCache>
                <c:formatCode>0</c:formatCode>
                <c:ptCount val="5"/>
                <c:pt idx="0">
                  <c:v>19.031141868512115</c:v>
                </c:pt>
                <c:pt idx="1">
                  <c:v>18.72659176029963</c:v>
                </c:pt>
                <c:pt idx="2">
                  <c:v>18.38235294117645</c:v>
                </c:pt>
                <c:pt idx="3">
                  <c:v>18.148148148148149</c:v>
                </c:pt>
                <c:pt idx="4">
                  <c:v>18.28793774319066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231424"/>
        <c:axId val="38241408"/>
        <c:axId val="0"/>
      </c:bar3DChart>
      <c:catAx>
        <c:axId val="38231424"/>
        <c:scaling>
          <c:orientation val="minMax"/>
        </c:scaling>
        <c:delete val="0"/>
        <c:axPos val="b"/>
        <c:majorTickMark val="out"/>
        <c:minorTickMark val="none"/>
        <c:tickLblPos val="nextTo"/>
        <c:crossAx val="38241408"/>
        <c:crosses val="autoZero"/>
        <c:auto val="1"/>
        <c:lblAlgn val="ctr"/>
        <c:lblOffset val="100"/>
        <c:noMultiLvlLbl val="0"/>
      </c:catAx>
      <c:valAx>
        <c:axId val="3824140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823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Sheet1!$CX$68</c:f>
              <c:strCache>
                <c:ptCount val="1"/>
                <c:pt idx="0">
                  <c:v>Sub1</c:v>
                </c:pt>
              </c:strCache>
            </c:strRef>
          </c:tx>
          <c:invertIfNegative val="0"/>
          <c:cat>
            <c:strRef>
              <c:f>Sheet1!$CW$69:$CW$72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Sheet1!$CX$69:$CX$72</c:f>
              <c:numCache>
                <c:formatCode>0</c:formatCode>
                <c:ptCount val="4"/>
                <c:pt idx="0">
                  <c:v>19.895287958115183</c:v>
                </c:pt>
                <c:pt idx="1">
                  <c:v>30.541012216404887</c:v>
                </c:pt>
                <c:pt idx="2">
                  <c:v>35.776614310645733</c:v>
                </c:pt>
                <c:pt idx="3">
                  <c:v>13.787085514834216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266752"/>
        <c:axId val="38268288"/>
        <c:axId val="0"/>
      </c:bar3DChart>
      <c:catAx>
        <c:axId val="3826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38268288"/>
        <c:crosses val="autoZero"/>
        <c:auto val="1"/>
        <c:lblAlgn val="ctr"/>
        <c:lblOffset val="100"/>
        <c:noMultiLvlLbl val="0"/>
      </c:catAx>
      <c:valAx>
        <c:axId val="3826828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826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Sheet1!$DI$55</c:f>
              <c:strCache>
                <c:ptCount val="1"/>
                <c:pt idx="0">
                  <c:v>Yes%</c:v>
                </c:pt>
              </c:strCache>
            </c:strRef>
          </c:tx>
          <c:invertIfNegative val="0"/>
          <c:cat>
            <c:strRef>
              <c:f>Sheet1!$DH$56:$DH$60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Sheet1!$DI$56:$DI$60</c:f>
              <c:numCache>
                <c:formatCode>0</c:formatCode>
                <c:ptCount val="5"/>
                <c:pt idx="0">
                  <c:v>83.333333333333258</c:v>
                </c:pt>
                <c:pt idx="1">
                  <c:v>95.238095238095212</c:v>
                </c:pt>
                <c:pt idx="2">
                  <c:v>92.857142857142819</c:v>
                </c:pt>
                <c:pt idx="3">
                  <c:v>93.023255813953384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Sheet1!$DJ$55</c:f>
              <c:strCache>
                <c:ptCount val="1"/>
                <c:pt idx="0">
                  <c:v>No%</c:v>
                </c:pt>
              </c:strCache>
            </c:strRef>
          </c:tx>
          <c:invertIfNegative val="0"/>
          <c:cat>
            <c:strRef>
              <c:f>Sheet1!$DH$56:$DH$60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Sheet1!$DJ$56:$DJ$60</c:f>
              <c:numCache>
                <c:formatCode>0</c:formatCode>
                <c:ptCount val="5"/>
                <c:pt idx="0">
                  <c:v>16.666666666666664</c:v>
                </c:pt>
                <c:pt idx="1">
                  <c:v>4.7619047619047619</c:v>
                </c:pt>
                <c:pt idx="2">
                  <c:v>7.1428571428571415</c:v>
                </c:pt>
                <c:pt idx="3">
                  <c:v>6.9767441860465134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422016"/>
        <c:axId val="38423552"/>
        <c:axId val="0"/>
      </c:bar3DChart>
      <c:catAx>
        <c:axId val="3842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38423552"/>
        <c:crosses val="autoZero"/>
        <c:auto val="1"/>
        <c:lblAlgn val="ctr"/>
        <c:lblOffset val="100"/>
        <c:noMultiLvlLbl val="0"/>
      </c:catAx>
      <c:valAx>
        <c:axId val="3842355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3842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B2F2-2904-4DF9-8026-3A29B4CE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9</cp:revision>
  <dcterms:created xsi:type="dcterms:W3CDTF">2018-06-18T08:15:00Z</dcterms:created>
  <dcterms:modified xsi:type="dcterms:W3CDTF">2018-10-16T12:41:00Z</dcterms:modified>
</cp:coreProperties>
</file>