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1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22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C4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2252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>of</w:t>
      </w:r>
      <w:r w:rsidR="00122EF6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0C422D">
        <w:rPr>
          <w:rFonts w:ascii="Times New Roman" w:hAnsi="Times New Roman" w:cs="Times New Roman"/>
          <w:b/>
          <w:sz w:val="24"/>
          <w:szCs w:val="24"/>
        </w:rPr>
        <w:t>Phil</w:t>
      </w:r>
      <w:r w:rsidR="00122EF6">
        <w:rPr>
          <w:rFonts w:ascii="Times New Roman" w:hAnsi="Times New Roman" w:cs="Times New Roman"/>
          <w:b/>
          <w:sz w:val="24"/>
          <w:szCs w:val="24"/>
        </w:rPr>
        <w:t>.</w:t>
      </w:r>
      <w:r w:rsidR="00EB58A3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AC0CEA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8070A1" w:rsidRPr="008070A1">
        <w:rPr>
          <w:rFonts w:ascii="Times New Roman" w:hAnsi="Times New Roman" w:cs="Times New Roman"/>
          <w:b/>
          <w:sz w:val="24"/>
          <w:szCs w:val="24"/>
        </w:rPr>
        <w:t>Mass Communication and Journalism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8070A1">
        <w:rPr>
          <w:rFonts w:ascii="Times New Roman" w:hAnsi="Times New Roman" w:cs="Times New Roman"/>
          <w:b/>
          <w:sz w:val="24"/>
          <w:szCs w:val="24"/>
        </w:rPr>
        <w:t>7</w:t>
      </w:r>
      <w:r w:rsidR="005358DB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8070A1">
        <w:rPr>
          <w:rFonts w:ascii="Times New Roman" w:hAnsi="Times New Roman" w:cs="Times New Roman"/>
          <w:b/>
          <w:sz w:val="24"/>
          <w:szCs w:val="24"/>
        </w:rPr>
        <w:t>8</w:t>
      </w:r>
      <w:r w:rsidR="00C770AB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B41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="00E275A4">
        <w:rPr>
          <w:rFonts w:ascii="Times New Roman" w:hAnsi="Times New Roman" w:cs="Times New Roman"/>
          <w:b/>
          <w:sz w:val="24"/>
          <w:szCs w:val="24"/>
        </w:rPr>
        <w:t>.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2252BA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2252BA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</w:p>
    <w:p w:rsidR="00F80E45" w:rsidRPr="002D1208" w:rsidRDefault="00F80E45" w:rsidP="002252BA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844015" w:rsidRPr="00AC0CEA" w:rsidTr="00844015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844015" w:rsidRPr="00AC0CEA" w:rsidTr="0084401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844015" w:rsidRPr="00AC0CEA" w:rsidTr="0084401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44015" w:rsidRPr="00AC0CEA" w:rsidTr="0084401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44015" w:rsidRPr="00AC0CEA" w:rsidTr="0084401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844015" w:rsidRPr="00AC0CEA" w:rsidTr="00844015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844015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84401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4401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84401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4401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C0CEA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AC0CEA" w:rsidRDefault="00AC0CEA" w:rsidP="00AC0C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844015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8635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45248" w:rsidP="00CA0F87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</w:p>
    <w:p w:rsidR="00B45248" w:rsidRPr="00236F1C" w:rsidRDefault="00844015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844015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844015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844015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2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36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0C6E53" w:rsidRPr="000C6E53" w:rsidRDefault="000C6E53" w:rsidP="000C6E53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F87" w:rsidRPr="003D6AB8" w:rsidRDefault="00B15C6F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</w:p>
    <w:p w:rsidR="000C6E53" w:rsidRPr="00236F1C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0C6E53" w:rsidRPr="00236F1C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0C6E53">
        <w:rPr>
          <w:rFonts w:ascii="Times New Roman" w:hAnsi="Times New Roman" w:cs="Times New Roman"/>
          <w:sz w:val="24"/>
          <w:szCs w:val="24"/>
        </w:rPr>
        <w:t>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0C6E53" w:rsidRPr="00236F1C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Good</w:t>
      </w:r>
    </w:p>
    <w:p w:rsidR="000C6E53" w:rsidRDefault="00844015" w:rsidP="000C6E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C6E53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0C6E53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0C6E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C6E53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3C056A">
      <w:pPr>
        <w:jc w:val="both"/>
        <w:rPr>
          <w:b/>
          <w:noProof/>
          <w:sz w:val="24"/>
          <w:szCs w:val="24"/>
          <w:lang w:val="en-IN" w:eastAsia="en-IN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230EF2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 w:rsidR="0022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2BA" w:rsidRPr="002252BA">
        <w:rPr>
          <w:rFonts w:ascii="Times New Roman" w:hAnsi="Times New Roman" w:cs="Times New Roman"/>
          <w:b/>
          <w:sz w:val="24"/>
          <w:szCs w:val="24"/>
        </w:rPr>
        <w:t>about teacher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844015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84401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84401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84401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4401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44015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960" w:type="dxa"/>
            <w:noWrap/>
            <w:vAlign w:val="bottom"/>
            <w:hideMark/>
          </w:tcPr>
          <w:p w:rsidR="00844015" w:rsidRDefault="00844015" w:rsidP="008440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84904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584904" w:rsidP="00584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2445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21B5E" w:rsidRPr="003D6AB8" w:rsidRDefault="000B177B" w:rsidP="00721B5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5D7678">
        <w:rPr>
          <w:rFonts w:ascii="Times New Roman" w:hAnsi="Times New Roman" w:cs="Times New Roman"/>
          <w:sz w:val="24"/>
          <w:szCs w:val="24"/>
        </w:rPr>
        <w:t xml:space="preserve"> 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5E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F713C4">
        <w:rPr>
          <w:rFonts w:ascii="Times New Roman" w:hAnsi="Times New Roman" w:cs="Times New Roman"/>
          <w:sz w:val="24"/>
          <w:szCs w:val="24"/>
        </w:rPr>
        <w:t>Teacher</w:t>
      </w:r>
      <w:r w:rsidR="002252BA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AC0CEA" w:rsidRDefault="00AC0CEA" w:rsidP="00647ACA">
      <w:pPr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of students about</w:t>
      </w:r>
      <w:r w:rsidR="00225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b/>
          <w:sz w:val="24"/>
          <w:szCs w:val="24"/>
        </w:rPr>
        <w:t>Projects/Seminars/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84904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84904" w:rsidRPr="00AC0CEA" w:rsidTr="00AC0CE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84904" w:rsidRPr="00AC0CEA" w:rsidTr="00AC0CE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584904" w:rsidP="00584904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5114925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Pr="003D6AB8" w:rsidRDefault="000B177B" w:rsidP="005E5CCE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4A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of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15E5B">
        <w:rPr>
          <w:rFonts w:ascii="Times New Roman" w:hAnsi="Times New Roman" w:cs="Times New Roman"/>
          <w:sz w:val="24"/>
          <w:szCs w:val="24"/>
        </w:rPr>
        <w:t>Project/Seminar</w:t>
      </w:r>
      <w:r w:rsidR="00542921">
        <w:rPr>
          <w:rFonts w:ascii="Times New Roman" w:hAnsi="Times New Roman" w:cs="Times New Roman"/>
          <w:sz w:val="24"/>
          <w:szCs w:val="24"/>
        </w:rPr>
        <w:t xml:space="preserve"> </w:t>
      </w:r>
      <w:r w:rsidR="005D7678">
        <w:rPr>
          <w:rFonts w:ascii="Times New Roman" w:hAnsi="Times New Roman" w:cs="Times New Roman"/>
          <w:sz w:val="24"/>
          <w:szCs w:val="24"/>
        </w:rPr>
        <w:t>of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5E5CCE" w:rsidRDefault="005E5CCE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lastRenderedPageBreak/>
        <w:t>Criterion: IV</w:t>
      </w:r>
      <w:r w:rsidR="00542921">
        <w:rPr>
          <w:rFonts w:ascii="Times New Roman" w:hAnsi="Times New Roman" w:cs="Times New Roman"/>
          <w:b/>
          <w:sz w:val="24"/>
          <w:szCs w:val="24"/>
        </w:rPr>
        <w:t>(Over All)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>I enjoyed the seminar, project, tutorials, home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B00D4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B7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84904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8490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8490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8490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8490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8490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about</w:t>
      </w:r>
      <w:r w:rsidR="00B72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5760" w:type="dxa"/>
        <w:jc w:val="center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84904" w:rsidRPr="00AC0CEA" w:rsidTr="00EB58A3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</w:tr>
      <w:tr w:rsidR="0058490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8490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58490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8490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584904" w:rsidRPr="00AC0CEA" w:rsidTr="00EB58A3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584904" w:rsidP="00584904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292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E3BFF" w:rsidRPr="003D6AB8" w:rsidRDefault="000B177B" w:rsidP="006E3BFF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B72A97">
        <w:rPr>
          <w:rFonts w:ascii="Times New Roman" w:hAnsi="Times New Roman" w:cs="Times New Roman"/>
          <w:sz w:val="24"/>
          <w:szCs w:val="24"/>
        </w:rPr>
        <w:t>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72A97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72A97">
        <w:rPr>
          <w:rFonts w:ascii="Times New Roman" w:hAnsi="Times New Roman" w:cs="Times New Roman"/>
          <w:sz w:val="24"/>
          <w:szCs w:val="24"/>
        </w:rPr>
        <w:t xml:space="preserve">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subject 1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72A97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72A97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72A97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72A97">
        <w:rPr>
          <w:rFonts w:ascii="Times New Roman" w:hAnsi="Times New Roman" w:cs="Times New Roman"/>
          <w:sz w:val="24"/>
          <w:szCs w:val="24"/>
        </w:rPr>
        <w:t xml:space="preserve"> about 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72A97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2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72A97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72A97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72A97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72A97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3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236F1C" w:rsidRDefault="005D7678" w:rsidP="005D767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72A97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72A97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72A97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72A97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4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5D7678" w:rsidRPr="000C6E53" w:rsidRDefault="005D7678" w:rsidP="005D767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FF" w:rsidRPr="003D6AB8" w:rsidRDefault="005D7678" w:rsidP="003D6AB8">
      <w:pPr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72A97">
        <w:rPr>
          <w:rFonts w:ascii="Times New Roman" w:hAnsi="Times New Roman" w:cs="Times New Roman"/>
          <w:sz w:val="24"/>
          <w:szCs w:val="24"/>
        </w:rPr>
        <w:t xml:space="preserve">about </w:t>
      </w:r>
      <w:r w:rsidR="005D7678">
        <w:rPr>
          <w:rFonts w:ascii="Times New Roman" w:hAnsi="Times New Roman" w:cs="Times New Roman"/>
          <w:sz w:val="24"/>
          <w:szCs w:val="24"/>
        </w:rPr>
        <w:t>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Outstanding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B0BCC">
        <w:rPr>
          <w:rFonts w:ascii="Times New Roman" w:hAnsi="Times New Roman" w:cs="Times New Roman"/>
          <w:sz w:val="24"/>
          <w:szCs w:val="24"/>
        </w:rPr>
        <w:t>Over All</w:t>
      </w:r>
      <w:r w:rsidR="00B72A97">
        <w:rPr>
          <w:rFonts w:ascii="Times New Roman" w:hAnsi="Times New Roman" w:cs="Times New Roman"/>
          <w:sz w:val="24"/>
          <w:szCs w:val="24"/>
        </w:rPr>
        <w:t xml:space="preserve"> about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5D7678">
        <w:rPr>
          <w:rFonts w:ascii="Times New Roman" w:hAnsi="Times New Roman" w:cs="Times New Roman"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Excellent</w:t>
      </w:r>
    </w:p>
    <w:p w:rsidR="005D7678" w:rsidRPr="00236F1C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72A97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Good</w:t>
      </w:r>
    </w:p>
    <w:p w:rsidR="005D7678" w:rsidRDefault="00584904" w:rsidP="005D76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767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5D7678">
        <w:rPr>
          <w:rFonts w:ascii="Times New Roman" w:hAnsi="Times New Roman" w:cs="Times New Roman"/>
          <w:sz w:val="24"/>
          <w:szCs w:val="24"/>
        </w:rPr>
        <w:t xml:space="preserve">d </w:t>
      </w:r>
      <w:r w:rsidR="000B0BCC">
        <w:rPr>
          <w:rFonts w:ascii="Times New Roman" w:hAnsi="Times New Roman" w:cs="Times New Roman"/>
          <w:sz w:val="24"/>
          <w:szCs w:val="24"/>
        </w:rPr>
        <w:t xml:space="preserve">Over All </w:t>
      </w:r>
      <w:r w:rsidR="00B72A97">
        <w:rPr>
          <w:rFonts w:ascii="Times New Roman" w:hAnsi="Times New Roman" w:cs="Times New Roman"/>
          <w:sz w:val="24"/>
          <w:szCs w:val="24"/>
        </w:rPr>
        <w:t>about</w:t>
      </w:r>
      <w:r w:rsidR="005D7678">
        <w:rPr>
          <w:rFonts w:ascii="Times New Roman" w:hAnsi="Times New Roman" w:cs="Times New Roman"/>
          <w:sz w:val="24"/>
          <w:szCs w:val="24"/>
        </w:rPr>
        <w:t xml:space="preserve"> subject 5</w:t>
      </w:r>
      <w:r w:rsidR="005D7678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5D7678">
        <w:rPr>
          <w:rFonts w:ascii="Times New Roman" w:hAnsi="Times New Roman" w:cs="Times New Roman"/>
          <w:sz w:val="24"/>
          <w:szCs w:val="24"/>
        </w:rPr>
        <w:t>Average</w:t>
      </w: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764" w:rsidRDefault="00B44764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Pr="007B4C65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65">
        <w:rPr>
          <w:rFonts w:ascii="Times New Roman" w:hAnsi="Times New Roman" w:cs="Times New Roman"/>
          <w:b/>
          <w:sz w:val="24"/>
          <w:szCs w:val="24"/>
        </w:rPr>
        <w:lastRenderedPageBreak/>
        <w:t>Analysis of feedbacks o</w:t>
      </w:r>
      <w:r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Pr="007B4C6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 xml:space="preserve">criterion </w:t>
      </w:r>
      <w:r w:rsidRPr="007B4C65">
        <w:rPr>
          <w:rFonts w:ascii="Times New Roman" w:hAnsi="Times New Roman" w:cs="Times New Roman"/>
          <w:b/>
          <w:sz w:val="24"/>
          <w:szCs w:val="24"/>
        </w:rPr>
        <w:t>V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 feedback</w:t>
      </w:r>
      <w:r w:rsidRPr="00636C35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 xml:space="preserve">Sufficient facilities are available in the department 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Toilets/washrooms are hygienic and properly maintained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Clean drinking water is available in the department and on the campus.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Number of PCs needed for the course were adequate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Equipment in the labs are adequate and in working condition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Computer lab is accessible</w:t>
      </w:r>
    </w:p>
    <w:p w:rsidR="00CE3298" w:rsidRPr="007B4C65" w:rsidRDefault="00CE3298" w:rsidP="00CE3298">
      <w:pPr>
        <w:pStyle w:val="ListParagraph"/>
        <w:numPr>
          <w:ilvl w:val="0"/>
          <w:numId w:val="1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C65">
        <w:rPr>
          <w:rFonts w:ascii="Times New Roman" w:hAnsi="Times New Roman" w:cs="Times New Roman"/>
          <w:sz w:val="24"/>
          <w:szCs w:val="24"/>
        </w:rPr>
        <w:t>Internet facility  is  available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636C35" w:rsidRDefault="00904FA1" w:rsidP="00CE3298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per their satisfaction in 2</w:t>
      </w:r>
      <w:r w:rsidR="00CE3298" w:rsidRPr="00636C35">
        <w:rPr>
          <w:rFonts w:ascii="Times New Roman" w:hAnsi="Times New Roman" w:cs="Times New Roman"/>
          <w:sz w:val="24"/>
          <w:szCs w:val="24"/>
        </w:rPr>
        <w:t xml:space="preserve"> levels: </w:t>
      </w:r>
    </w:p>
    <w:p w:rsidR="00CE3298" w:rsidRDefault="00904FA1" w:rsidP="00904FA1">
      <w:pPr>
        <w:pStyle w:val="ListParagraph"/>
        <w:numPr>
          <w:ilvl w:val="0"/>
          <w:numId w:val="1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Yes</w:t>
      </w:r>
    </w:p>
    <w:p w:rsidR="00904FA1" w:rsidRPr="00904FA1" w:rsidRDefault="00904FA1" w:rsidP="00904FA1">
      <w:pPr>
        <w:pStyle w:val="ListParagraph"/>
        <w:numPr>
          <w:ilvl w:val="0"/>
          <w:numId w:val="1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4FA1">
        <w:rPr>
          <w:rFonts w:ascii="Times New Roman" w:hAnsi="Times New Roman" w:cs="Times New Roman"/>
          <w:sz w:val="24"/>
          <w:szCs w:val="24"/>
        </w:rPr>
        <w:t>No</w:t>
      </w:r>
    </w:p>
    <w:p w:rsidR="00CE3298" w:rsidRPr="003F5935" w:rsidRDefault="00CE3298" w:rsidP="00CE329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/>
      </w:tblPr>
      <w:tblGrid>
        <w:gridCol w:w="1330"/>
        <w:gridCol w:w="1550"/>
        <w:gridCol w:w="1387"/>
      </w:tblGrid>
      <w:tr w:rsidR="00CE3298" w:rsidRPr="00636C35" w:rsidTr="00EB58A3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bottom"/>
            <w:hideMark/>
          </w:tcPr>
          <w:p w:rsidR="00CE3298" w:rsidRPr="00A733B7" w:rsidRDefault="00CE3298" w:rsidP="00EB58A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733B7">
              <w:rPr>
                <w:rFonts w:ascii="Calibri" w:hAnsi="Calibri" w:cs="Calibri"/>
                <w:b/>
                <w:color w:val="000000"/>
              </w:rPr>
              <w:t>Percentage</w:t>
            </w:r>
          </w:p>
        </w:tc>
      </w:tr>
      <w:tr w:rsidR="00584904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584904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84904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584904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584904" w:rsidRPr="00636C35" w:rsidTr="00EB58A3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04" w:rsidRDefault="00584904" w:rsidP="005849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E3298" w:rsidRDefault="00584904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33800" cy="231457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298" w:rsidRPr="00E02E61" w:rsidRDefault="00590963" w:rsidP="003F25F6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CE3298" w:rsidRPr="00400348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E02E61">
        <w:rPr>
          <w:rFonts w:ascii="Times New Roman" w:hAnsi="Times New Roman" w:cs="Times New Roman"/>
          <w:sz w:val="24"/>
          <w:szCs w:val="24"/>
        </w:rPr>
        <w:t xml:space="preserve"> 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F25F6" w:rsidRPr="003F25F6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D967F1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E02E61">
        <w:rPr>
          <w:rFonts w:ascii="Times New Roman" w:hAnsi="Times New Roman" w:cs="Times New Roman"/>
          <w:sz w:val="24"/>
          <w:szCs w:val="24"/>
        </w:rPr>
        <w:t>as Outstanding</w:t>
      </w:r>
    </w:p>
    <w:p w:rsidR="00CE3298" w:rsidRPr="00705A57" w:rsidRDefault="00590963" w:rsidP="003F25F6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CE3298" w:rsidRPr="00705A5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E3298" w:rsidRPr="00705A57">
        <w:rPr>
          <w:rFonts w:ascii="Times New Roman" w:hAnsi="Times New Roman" w:cs="Times New Roman"/>
          <w:sz w:val="24"/>
          <w:szCs w:val="24"/>
        </w:rPr>
        <w:t xml:space="preserve">of the students 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F25F6" w:rsidRPr="003F25F6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D967F1">
        <w:rPr>
          <w:rFonts w:ascii="Times New Roman" w:hAnsi="Times New Roman" w:cs="Times New Roman"/>
          <w:sz w:val="24"/>
          <w:szCs w:val="24"/>
        </w:rPr>
        <w:t xml:space="preserve"> </w:t>
      </w:r>
      <w:r w:rsidR="00CE3298" w:rsidRPr="00705A57">
        <w:rPr>
          <w:rFonts w:ascii="Times New Roman" w:hAnsi="Times New Roman" w:cs="Times New Roman"/>
          <w:sz w:val="24"/>
          <w:szCs w:val="24"/>
        </w:rPr>
        <w:t>as Excellent</w:t>
      </w:r>
    </w:p>
    <w:p w:rsidR="00CE3298" w:rsidRDefault="00590963" w:rsidP="003F25F6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F25F6" w:rsidRPr="003F25F6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D967F1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Good</w:t>
      </w:r>
    </w:p>
    <w:p w:rsidR="00CE3298" w:rsidRDefault="00590963" w:rsidP="003F25F6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E3298" w:rsidRPr="0049661A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 w:rsidR="00CE3298">
        <w:rPr>
          <w:rFonts w:ascii="Times New Roman" w:hAnsi="Times New Roman" w:cs="Times New Roman"/>
          <w:sz w:val="24"/>
          <w:szCs w:val="24"/>
        </w:rPr>
        <w:t xml:space="preserve">graded the infrastructure of </w:t>
      </w:r>
      <w:r w:rsidR="00CE3298" w:rsidRPr="00CE329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3F25F6" w:rsidRPr="003F25F6">
        <w:rPr>
          <w:rFonts w:ascii="Times New Roman" w:hAnsi="Times New Roman" w:cs="Times New Roman"/>
          <w:sz w:val="24"/>
          <w:szCs w:val="24"/>
        </w:rPr>
        <w:t>Mass Communication and Journalism</w:t>
      </w:r>
      <w:r w:rsidR="00D967F1">
        <w:rPr>
          <w:rFonts w:ascii="Times New Roman" w:hAnsi="Times New Roman" w:cs="Times New Roman"/>
          <w:sz w:val="24"/>
          <w:szCs w:val="24"/>
        </w:rPr>
        <w:t xml:space="preserve"> </w:t>
      </w:r>
      <w:r w:rsidR="00CE3298">
        <w:rPr>
          <w:rFonts w:ascii="Times New Roman" w:hAnsi="Times New Roman" w:cs="Times New Roman"/>
          <w:sz w:val="24"/>
          <w:szCs w:val="24"/>
        </w:rPr>
        <w:t>as Average</w:t>
      </w:r>
    </w:p>
    <w:p w:rsidR="00EB54B0" w:rsidRDefault="00EB54B0" w:rsidP="00EB54B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of </w:t>
      </w:r>
      <w:r w:rsidR="001B0B13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0C4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4473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422D">
        <w:rPr>
          <w:rFonts w:ascii="Times New Roman" w:hAnsi="Times New Roman" w:cs="Times New Roman"/>
          <w:b/>
          <w:sz w:val="24"/>
          <w:szCs w:val="24"/>
        </w:rPr>
        <w:t>of M.Phil</w:t>
      </w:r>
      <w:r w:rsidR="001B0B13">
        <w:rPr>
          <w:rFonts w:ascii="Times New Roman" w:hAnsi="Times New Roman" w:cs="Times New Roman"/>
          <w:b/>
          <w:sz w:val="24"/>
          <w:szCs w:val="24"/>
        </w:rPr>
        <w:t xml:space="preserve">. of </w:t>
      </w:r>
      <w:r w:rsidR="001B0B13" w:rsidRPr="00AC0CEA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1B0B13" w:rsidRPr="008070A1">
        <w:rPr>
          <w:rFonts w:ascii="Times New Roman" w:hAnsi="Times New Roman" w:cs="Times New Roman"/>
          <w:b/>
          <w:sz w:val="24"/>
          <w:szCs w:val="24"/>
        </w:rPr>
        <w:t>Mass Communication and Journalism</w:t>
      </w:r>
      <w:r w:rsidR="001B0B13" w:rsidRPr="00096F50">
        <w:rPr>
          <w:rFonts w:ascii="Times New Roman" w:hAnsi="Times New Roman" w:cs="Times New Roman"/>
          <w:b/>
          <w:sz w:val="24"/>
          <w:szCs w:val="24"/>
        </w:rPr>
        <w:t>201</w:t>
      </w:r>
      <w:r w:rsidR="001B0B13">
        <w:rPr>
          <w:rFonts w:ascii="Times New Roman" w:hAnsi="Times New Roman" w:cs="Times New Roman"/>
          <w:b/>
          <w:sz w:val="24"/>
          <w:szCs w:val="24"/>
        </w:rPr>
        <w:t>7</w:t>
      </w:r>
      <w:r w:rsidR="001B0B13" w:rsidRPr="00096F50">
        <w:rPr>
          <w:rFonts w:ascii="Times New Roman" w:hAnsi="Times New Roman" w:cs="Times New Roman"/>
          <w:b/>
          <w:sz w:val="24"/>
          <w:szCs w:val="24"/>
        </w:rPr>
        <w:t>-201</w:t>
      </w:r>
      <w:r w:rsidR="001B0B13">
        <w:rPr>
          <w:rFonts w:ascii="Times New Roman" w:hAnsi="Times New Roman" w:cs="Times New Roman"/>
          <w:b/>
          <w:sz w:val="24"/>
          <w:szCs w:val="24"/>
        </w:rPr>
        <w:t>8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about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CE3298" w:rsidRPr="00636C35" w:rsidRDefault="00CE3298" w:rsidP="00CE3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student’s feedback is summarized in the following table:</w:t>
      </w:r>
    </w:p>
    <w:tbl>
      <w:tblPr>
        <w:tblpPr w:leftFromText="180" w:rightFromText="180" w:vertAnchor="text" w:horzAnchor="margin" w:tblpXSpec="center" w:tblpY="92"/>
        <w:tblW w:w="4811" w:type="dxa"/>
        <w:tblLook w:val="04A0"/>
      </w:tblPr>
      <w:tblGrid>
        <w:gridCol w:w="1931"/>
        <w:gridCol w:w="1550"/>
        <w:gridCol w:w="1330"/>
      </w:tblGrid>
      <w:tr w:rsidR="00B72D75" w:rsidRPr="00636C35" w:rsidTr="00EB58A3">
        <w:trPr>
          <w:trHeight w:val="76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Feedback about Criterion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Yes</w:t>
            </w:r>
            <w:r w:rsidR="000C422D">
              <w:rPr>
                <w:color w:val="000000"/>
                <w:lang w:val="en-IN"/>
              </w:rPr>
              <w:t xml:space="preserve"> (%)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B72D75" w:rsidRDefault="00B72D75" w:rsidP="00B72D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IN"/>
              </w:rPr>
              <w:t>No</w:t>
            </w:r>
            <w:r w:rsidR="000C422D">
              <w:rPr>
                <w:color w:val="000000"/>
                <w:lang w:val="en-IN"/>
              </w:rPr>
              <w:t xml:space="preserve"> (%)</w:t>
            </w:r>
          </w:p>
        </w:tc>
      </w:tr>
      <w:tr w:rsidR="004866BE" w:rsidRPr="00636C35" w:rsidTr="007A5CF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866BE" w:rsidRPr="00636C35" w:rsidTr="007A5CF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866BE" w:rsidRPr="00636C35" w:rsidTr="007A5CF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866BE" w:rsidRPr="00636C35" w:rsidTr="007A5CF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866BE" w:rsidRPr="00636C35" w:rsidTr="007A5CF8">
        <w:trPr>
          <w:trHeight w:val="45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BE" w:rsidRDefault="004866BE" w:rsidP="004866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CE3298" w:rsidRDefault="00CE3298" w:rsidP="00CE329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Pr="000962BF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4866BE" w:rsidP="00CE3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298" w:rsidRDefault="00CE3298" w:rsidP="00CE3298">
      <w:pPr>
        <w:rPr>
          <w:rFonts w:ascii="Times New Roman" w:hAnsi="Times New Roman" w:cs="Times New Roman"/>
          <w:sz w:val="24"/>
          <w:szCs w:val="24"/>
        </w:rPr>
      </w:pPr>
    </w:p>
    <w:p w:rsidR="00CE3298" w:rsidRDefault="004866BE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CE3298" w:rsidRDefault="004866BE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CE3298" w:rsidRDefault="004866BE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="00CE3298" w:rsidRPr="007951A3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of the students </w:t>
      </w:r>
      <w:r w:rsidR="00CE3298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CE3298" w:rsidRDefault="004866BE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63</w:t>
      </w:r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CC182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CE3298">
        <w:rPr>
          <w:rFonts w:ascii="Times New Roman" w:hAnsi="Times New Roman" w:cs="Times New Roman"/>
          <w:sz w:val="24"/>
          <w:szCs w:val="24"/>
        </w:rPr>
        <w:t>find a positive change in department activities in this semester.</w:t>
      </w:r>
    </w:p>
    <w:p w:rsidR="00CE3298" w:rsidRPr="000910DE" w:rsidRDefault="004866BE" w:rsidP="00CE3298">
      <w:pPr>
        <w:pStyle w:val="ListParagraph"/>
        <w:numPr>
          <w:ilvl w:val="0"/>
          <w:numId w:val="11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bookmarkStart w:id="0" w:name="_GoBack"/>
      <w:bookmarkEnd w:id="0"/>
      <w:r w:rsidR="00CE3298" w:rsidRPr="006412E0">
        <w:rPr>
          <w:rFonts w:ascii="Times New Roman" w:hAnsi="Times New Roman" w:cs="Times New Roman"/>
          <w:b/>
          <w:sz w:val="24"/>
          <w:szCs w:val="24"/>
        </w:rPr>
        <w:t>%</w:t>
      </w:r>
      <w:r w:rsidR="00CE3298" w:rsidRPr="000910DE">
        <w:rPr>
          <w:rFonts w:ascii="Times New Roman" w:hAnsi="Times New Roman" w:cs="Times New Roman"/>
          <w:sz w:val="24"/>
          <w:szCs w:val="24"/>
        </w:rPr>
        <w:t xml:space="preserve"> of the students of the students would like to be actively associated with alumni association</w:t>
      </w: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E3298" w:rsidRDefault="00CE3298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376" w:rsidRDefault="00D27376" w:rsidP="00D27376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7376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75" w:rsidRDefault="00F31175" w:rsidP="009569D7">
      <w:pPr>
        <w:spacing w:after="0" w:line="240" w:lineRule="auto"/>
      </w:pPr>
      <w:r>
        <w:separator/>
      </w:r>
    </w:p>
  </w:endnote>
  <w:endnote w:type="continuationSeparator" w:id="1">
    <w:p w:rsidR="00F31175" w:rsidRDefault="00F3117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75" w:rsidRDefault="00F31175" w:rsidP="009569D7">
      <w:pPr>
        <w:spacing w:after="0" w:line="240" w:lineRule="auto"/>
      </w:pPr>
      <w:r>
        <w:separator/>
      </w:r>
    </w:p>
  </w:footnote>
  <w:footnote w:type="continuationSeparator" w:id="1">
    <w:p w:rsidR="00F31175" w:rsidRDefault="00F3117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392F"/>
    <w:multiLevelType w:val="hybridMultilevel"/>
    <w:tmpl w:val="8E9433F4"/>
    <w:lvl w:ilvl="0" w:tplc="36CCA326">
      <w:start w:val="2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F165A"/>
    <w:multiLevelType w:val="hybridMultilevel"/>
    <w:tmpl w:val="52C0184E"/>
    <w:lvl w:ilvl="0" w:tplc="0678AB48">
      <w:start w:val="1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422D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2EF6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B13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252BA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1D17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25F6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473A5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866BE"/>
    <w:rsid w:val="0049110C"/>
    <w:rsid w:val="00491A02"/>
    <w:rsid w:val="004959B8"/>
    <w:rsid w:val="004960BC"/>
    <w:rsid w:val="0049661A"/>
    <w:rsid w:val="00497314"/>
    <w:rsid w:val="004977F7"/>
    <w:rsid w:val="004A0648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921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904"/>
    <w:rsid w:val="00584C61"/>
    <w:rsid w:val="00585045"/>
    <w:rsid w:val="00590245"/>
    <w:rsid w:val="00590963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C2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1FED"/>
    <w:rsid w:val="00732415"/>
    <w:rsid w:val="00733ECC"/>
    <w:rsid w:val="00741C3A"/>
    <w:rsid w:val="00742C51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070A1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015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4FA1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4BA0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A97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1344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67F1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54B0"/>
    <w:rsid w:val="00EB58A3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175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CJ\Copy%20of%20Mc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Course Curriculum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Sheet2!$A$87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Sheet2!$B$86:$F$86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Sheet2!$B$87:$F$87</c:f>
              <c:numCache>
                <c:formatCode>0</c:formatCode>
                <c:ptCount val="5"/>
                <c:pt idx="0">
                  <c:v>22.222222222222207</c:v>
                </c:pt>
                <c:pt idx="1">
                  <c:v>26.388888888888893</c:v>
                </c:pt>
                <c:pt idx="2">
                  <c:v>22.222222222222207</c:v>
                </c:pt>
                <c:pt idx="3">
                  <c:v>18.055555555555554</c:v>
                </c:pt>
                <c:pt idx="4">
                  <c:v>23.943661971830977</c:v>
                </c:pt>
              </c:numCache>
            </c:numRef>
          </c:val>
        </c:ser>
        <c:ser>
          <c:idx val="1"/>
          <c:order val="1"/>
          <c:tx>
            <c:strRef>
              <c:f>Sheet2!$A$88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Sheet2!$B$86:$F$86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Sheet2!$B$88:$F$88</c:f>
              <c:numCache>
                <c:formatCode>0</c:formatCode>
                <c:ptCount val="5"/>
                <c:pt idx="0">
                  <c:v>30.555555555555557</c:v>
                </c:pt>
                <c:pt idx="1">
                  <c:v>36.111111111111107</c:v>
                </c:pt>
                <c:pt idx="2">
                  <c:v>29.166666666666668</c:v>
                </c:pt>
                <c:pt idx="3">
                  <c:v>36.111111111111107</c:v>
                </c:pt>
                <c:pt idx="4">
                  <c:v>36.619718309859174</c:v>
                </c:pt>
              </c:numCache>
            </c:numRef>
          </c:val>
        </c:ser>
        <c:ser>
          <c:idx val="2"/>
          <c:order val="2"/>
          <c:tx>
            <c:strRef>
              <c:f>Sheet2!$A$89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Sheet2!$B$86:$F$86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Sheet2!$B$89:$F$89</c:f>
              <c:numCache>
                <c:formatCode>0</c:formatCode>
                <c:ptCount val="5"/>
                <c:pt idx="0">
                  <c:v>20.833333333333325</c:v>
                </c:pt>
                <c:pt idx="1">
                  <c:v>23.611111111111118</c:v>
                </c:pt>
                <c:pt idx="2">
                  <c:v>26.388888888888893</c:v>
                </c:pt>
                <c:pt idx="3">
                  <c:v>27.777777777777779</c:v>
                </c:pt>
                <c:pt idx="4">
                  <c:v>22.535211267605636</c:v>
                </c:pt>
              </c:numCache>
            </c:numRef>
          </c:val>
        </c:ser>
        <c:ser>
          <c:idx val="3"/>
          <c:order val="3"/>
          <c:tx>
            <c:strRef>
              <c:f>Sheet2!$A$90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Sheet2!$B$86:$F$86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Sheet2!$B$90:$F$90</c:f>
              <c:numCache>
                <c:formatCode>0</c:formatCode>
                <c:ptCount val="5"/>
                <c:pt idx="0">
                  <c:v>26.388888888888893</c:v>
                </c:pt>
                <c:pt idx="1">
                  <c:v>13.888888888888889</c:v>
                </c:pt>
                <c:pt idx="2">
                  <c:v>22.222222222222207</c:v>
                </c:pt>
                <c:pt idx="3">
                  <c:v>18.055555555555554</c:v>
                </c:pt>
                <c:pt idx="4">
                  <c:v>16.901408450704224</c:v>
                </c:pt>
              </c:numCache>
            </c:numRef>
          </c:val>
        </c:ser>
        <c:dLbls>
          <c:showVal val="1"/>
        </c:dLbls>
        <c:shape val="box"/>
        <c:axId val="62810752"/>
        <c:axId val="76733440"/>
        <c:axId val="0"/>
      </c:bar3DChart>
      <c:catAx>
        <c:axId val="62810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733440"/>
        <c:crosses val="autoZero"/>
        <c:auto val="1"/>
        <c:lblAlgn val="ctr"/>
        <c:lblOffset val="100"/>
      </c:catAx>
      <c:valAx>
        <c:axId val="767334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81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Sheet2!$H$108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Sheet2!$I$107:$M$107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Sheet2!$I$108:$M$108</c:f>
              <c:numCache>
                <c:formatCode>0</c:formatCode>
                <c:ptCount val="5"/>
                <c:pt idx="0">
                  <c:v>22.58064516129032</c:v>
                </c:pt>
                <c:pt idx="1">
                  <c:v>18.279569892473113</c:v>
                </c:pt>
                <c:pt idx="2">
                  <c:v>16.129032258064516</c:v>
                </c:pt>
                <c:pt idx="3">
                  <c:v>12.903225806451612</c:v>
                </c:pt>
                <c:pt idx="4">
                  <c:v>18.279569892473113</c:v>
                </c:pt>
              </c:numCache>
            </c:numRef>
          </c:val>
        </c:ser>
        <c:ser>
          <c:idx val="1"/>
          <c:order val="1"/>
          <c:tx>
            <c:strRef>
              <c:f>Sheet2!$H$109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Sheet2!$I$107:$M$107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Sheet2!$I$109:$M$109</c:f>
              <c:numCache>
                <c:formatCode>0</c:formatCode>
                <c:ptCount val="5"/>
                <c:pt idx="0">
                  <c:v>27.956989247311817</c:v>
                </c:pt>
                <c:pt idx="1">
                  <c:v>35.483870967741922</c:v>
                </c:pt>
                <c:pt idx="2">
                  <c:v>32.258064516129032</c:v>
                </c:pt>
                <c:pt idx="3">
                  <c:v>39.784946236559158</c:v>
                </c:pt>
                <c:pt idx="4">
                  <c:v>37.634408602150536</c:v>
                </c:pt>
              </c:numCache>
            </c:numRef>
          </c:val>
        </c:ser>
        <c:ser>
          <c:idx val="2"/>
          <c:order val="2"/>
          <c:tx>
            <c:strRef>
              <c:f>Sheet2!$H$110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Sheet2!$I$107:$M$107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Sheet2!$I$110:$M$110</c:f>
              <c:numCache>
                <c:formatCode>0</c:formatCode>
                <c:ptCount val="5"/>
                <c:pt idx="0">
                  <c:v>20.43010752688172</c:v>
                </c:pt>
                <c:pt idx="1">
                  <c:v>21.50537634408602</c:v>
                </c:pt>
                <c:pt idx="2">
                  <c:v>26.881720430107517</c:v>
                </c:pt>
                <c:pt idx="3">
                  <c:v>31.182795698924725</c:v>
                </c:pt>
                <c:pt idx="4">
                  <c:v>21.50537634408602</c:v>
                </c:pt>
              </c:numCache>
            </c:numRef>
          </c:val>
        </c:ser>
        <c:ser>
          <c:idx val="3"/>
          <c:order val="3"/>
          <c:tx>
            <c:strRef>
              <c:f>Sheet2!$H$111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Sheet2!$I$107:$M$107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Sheet2!$I$111:$M$111</c:f>
              <c:numCache>
                <c:formatCode>0</c:formatCode>
                <c:ptCount val="5"/>
                <c:pt idx="0">
                  <c:v>29.032258064516135</c:v>
                </c:pt>
                <c:pt idx="1">
                  <c:v>24.731182795698931</c:v>
                </c:pt>
                <c:pt idx="2">
                  <c:v>24.731182795698931</c:v>
                </c:pt>
                <c:pt idx="3">
                  <c:v>16.129032258064516</c:v>
                </c:pt>
                <c:pt idx="4">
                  <c:v>22.58064516129032</c:v>
                </c:pt>
              </c:numCache>
            </c:numRef>
          </c:val>
        </c:ser>
        <c:dLbls>
          <c:showVal val="1"/>
        </c:dLbls>
        <c:shape val="box"/>
        <c:axId val="78136448"/>
        <c:axId val="78284288"/>
        <c:axId val="0"/>
      </c:bar3DChart>
      <c:catAx>
        <c:axId val="78136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284288"/>
        <c:crosses val="autoZero"/>
        <c:auto val="1"/>
        <c:lblAlgn val="ctr"/>
        <c:lblOffset val="100"/>
      </c:catAx>
      <c:valAx>
        <c:axId val="78284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13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Sheet2!$O$63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Sheet2!$P$62:$T$62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Sheet2!$P$63:$T$63</c:f>
              <c:numCache>
                <c:formatCode>0</c:formatCode>
                <c:ptCount val="5"/>
                <c:pt idx="0">
                  <c:v>14.285714285714286</c:v>
                </c:pt>
                <c:pt idx="1">
                  <c:v>10.169491525423734</c:v>
                </c:pt>
                <c:pt idx="2">
                  <c:v>20.408163265306122</c:v>
                </c:pt>
                <c:pt idx="3">
                  <c:v>6.1538461538461542</c:v>
                </c:pt>
                <c:pt idx="4">
                  <c:v>9.0909090909090953</c:v>
                </c:pt>
              </c:numCache>
            </c:numRef>
          </c:val>
        </c:ser>
        <c:ser>
          <c:idx val="1"/>
          <c:order val="1"/>
          <c:tx>
            <c:strRef>
              <c:f>Sheet2!$O$64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Sheet2!$P$62:$T$62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Sheet2!$P$64:$T$64</c:f>
              <c:numCache>
                <c:formatCode>0</c:formatCode>
                <c:ptCount val="5"/>
                <c:pt idx="0">
                  <c:v>38.775510204081662</c:v>
                </c:pt>
                <c:pt idx="1">
                  <c:v>32.203389830508485</c:v>
                </c:pt>
                <c:pt idx="2">
                  <c:v>36.734693877551031</c:v>
                </c:pt>
                <c:pt idx="3">
                  <c:v>38.461538461538453</c:v>
                </c:pt>
                <c:pt idx="4">
                  <c:v>41.818181818181813</c:v>
                </c:pt>
              </c:numCache>
            </c:numRef>
          </c:val>
        </c:ser>
        <c:ser>
          <c:idx val="2"/>
          <c:order val="2"/>
          <c:tx>
            <c:strRef>
              <c:f>Sheet2!$O$65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Sheet2!$P$62:$T$62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Sheet2!$P$65:$T$65</c:f>
              <c:numCache>
                <c:formatCode>0</c:formatCode>
                <c:ptCount val="5"/>
                <c:pt idx="0">
                  <c:v>30.612244897959183</c:v>
                </c:pt>
                <c:pt idx="1">
                  <c:v>45.762711864406796</c:v>
                </c:pt>
                <c:pt idx="2">
                  <c:v>34.693877551020393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</c:ser>
        <c:ser>
          <c:idx val="3"/>
          <c:order val="3"/>
          <c:tx>
            <c:strRef>
              <c:f>Sheet2!$O$66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Sheet2!$P$62:$T$62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Sheet2!$P$66:$T$66</c:f>
              <c:numCache>
                <c:formatCode>0</c:formatCode>
                <c:ptCount val="5"/>
                <c:pt idx="0">
                  <c:v>16.326530612244891</c:v>
                </c:pt>
                <c:pt idx="1">
                  <c:v>11.864406779661024</c:v>
                </c:pt>
                <c:pt idx="2">
                  <c:v>8.1632653061224492</c:v>
                </c:pt>
                <c:pt idx="3">
                  <c:v>15.384615384615385</c:v>
                </c:pt>
                <c:pt idx="4">
                  <c:v>9.0909090909090953</c:v>
                </c:pt>
              </c:numCache>
            </c:numRef>
          </c:val>
        </c:ser>
        <c:dLbls>
          <c:showVal val="1"/>
        </c:dLbls>
        <c:shape val="box"/>
        <c:axId val="62675584"/>
        <c:axId val="62689664"/>
        <c:axId val="0"/>
      </c:bar3DChart>
      <c:catAx>
        <c:axId val="62675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89664"/>
        <c:crosses val="autoZero"/>
        <c:auto val="1"/>
        <c:lblAlgn val="ctr"/>
        <c:lblOffset val="100"/>
      </c:catAx>
      <c:valAx>
        <c:axId val="62689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67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Sheet2!$V$44</c:f>
              <c:strCache>
                <c:ptCount val="1"/>
                <c:pt idx="0">
                  <c:v>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Sheet2!$W$43:$AA$43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Sheet2!$W$44:$AA$44</c:f>
              <c:numCache>
                <c:formatCode>0</c:formatCode>
                <c:ptCount val="5"/>
                <c:pt idx="0">
                  <c:v>10</c:v>
                </c:pt>
                <c:pt idx="1">
                  <c:v>3.3333333333333335</c:v>
                </c:pt>
                <c:pt idx="2">
                  <c:v>8.5714285714285712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Sheet2!$V$45</c:f>
              <c:strCache>
                <c:ptCount val="1"/>
                <c:pt idx="0">
                  <c:v>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Sheet2!$W$43:$AA$43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Sheet2!$W$45:$AA$45</c:f>
              <c:numCache>
                <c:formatCode>0</c:formatCode>
                <c:ptCount val="5"/>
                <c:pt idx="0">
                  <c:v>20</c:v>
                </c:pt>
                <c:pt idx="1">
                  <c:v>33.333333333333329</c:v>
                </c:pt>
                <c:pt idx="2">
                  <c:v>28.571428571428569</c:v>
                </c:pt>
                <c:pt idx="3">
                  <c:v>23.333333333333318</c:v>
                </c:pt>
                <c:pt idx="4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Sheet2!$V$46</c:f>
              <c:strCache>
                <c:ptCount val="1"/>
                <c:pt idx="0">
                  <c:v>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Sheet2!$W$43:$AA$43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Sheet2!$W$46:$AA$46</c:f>
              <c:numCache>
                <c:formatCode>0</c:formatCode>
                <c:ptCount val="5"/>
                <c:pt idx="0">
                  <c:v>46.666666666666636</c:v>
                </c:pt>
                <c:pt idx="1">
                  <c:v>50</c:v>
                </c:pt>
                <c:pt idx="2">
                  <c:v>34.285714285714285</c:v>
                </c:pt>
                <c:pt idx="3">
                  <c:v>53.333333333333336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Sheet2!$V$47</c:f>
              <c:strCache>
                <c:ptCount val="1"/>
                <c:pt idx="0">
                  <c:v>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Sheet2!$W$43:$AA$43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Sheet2!$W$47:$AA$47</c:f>
              <c:numCache>
                <c:formatCode>0</c:formatCode>
                <c:ptCount val="5"/>
                <c:pt idx="0">
                  <c:v>23.333333333333318</c:v>
                </c:pt>
                <c:pt idx="1">
                  <c:v>13.333333333333334</c:v>
                </c:pt>
                <c:pt idx="2">
                  <c:v>28.571428571428569</c:v>
                </c:pt>
                <c:pt idx="3">
                  <c:v>13.333333333333334</c:v>
                </c:pt>
                <c:pt idx="4">
                  <c:v>40</c:v>
                </c:pt>
              </c:numCache>
            </c:numRef>
          </c:val>
        </c:ser>
        <c:dLbls>
          <c:showVal val="1"/>
        </c:dLbls>
        <c:shape val="box"/>
        <c:axId val="62824832"/>
        <c:axId val="62826368"/>
        <c:axId val="0"/>
      </c:bar3DChart>
      <c:catAx>
        <c:axId val="628248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826368"/>
        <c:crosses val="autoZero"/>
        <c:auto val="1"/>
        <c:lblAlgn val="ctr"/>
        <c:lblOffset val="100"/>
      </c:catAx>
      <c:valAx>
        <c:axId val="62826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82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Sheet2!$AE$70</c:f>
              <c:strCache>
                <c:ptCount val="1"/>
                <c:pt idx="0">
                  <c:v>per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Sheet2!$AC$71:$AC$74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Sheet2!$AE$71:$AE$74</c:f>
              <c:numCache>
                <c:formatCode>0</c:formatCode>
                <c:ptCount val="4"/>
                <c:pt idx="0">
                  <c:v>29.6875</c:v>
                </c:pt>
                <c:pt idx="1">
                  <c:v>9.3750000000000036</c:v>
                </c:pt>
                <c:pt idx="2">
                  <c:v>28.125</c:v>
                </c:pt>
                <c:pt idx="3">
                  <c:v>32.8125</c:v>
                </c:pt>
              </c:numCache>
            </c:numRef>
          </c:val>
        </c:ser>
        <c:dLbls>
          <c:showVal val="1"/>
        </c:dLbls>
        <c:shape val="box"/>
        <c:axId val="62843136"/>
        <c:axId val="62922752"/>
        <c:axId val="0"/>
      </c:bar3DChart>
      <c:catAx>
        <c:axId val="62843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922752"/>
        <c:crosses val="autoZero"/>
        <c:auto val="1"/>
        <c:lblAlgn val="ctr"/>
        <c:lblOffset val="100"/>
      </c:catAx>
      <c:valAx>
        <c:axId val="62922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84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Sheet2!$AK$17</c:f>
              <c:strCache>
                <c:ptCount val="1"/>
                <c:pt idx="0">
                  <c:v>Yes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Sheet2!$AG$18:$AG$22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Sheet2!$AK$18:$AK$22</c:f>
              <c:numCache>
                <c:formatCode>0</c:formatCode>
                <c:ptCount val="5"/>
                <c:pt idx="0">
                  <c:v>88.888888888888829</c:v>
                </c:pt>
                <c:pt idx="1">
                  <c:v>50</c:v>
                </c:pt>
                <c:pt idx="2">
                  <c:v>87.5</c:v>
                </c:pt>
                <c:pt idx="3">
                  <c:v>62.5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Sheet2!$AL$17</c:f>
              <c:strCache>
                <c:ptCount val="1"/>
                <c:pt idx="0">
                  <c:v>No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Sheet2!$AG$18:$AG$22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Sheet2!$AL$18:$AL$22</c:f>
              <c:numCache>
                <c:formatCode>0</c:formatCode>
                <c:ptCount val="5"/>
                <c:pt idx="0">
                  <c:v>11.111111111111105</c:v>
                </c:pt>
                <c:pt idx="1">
                  <c:v>50</c:v>
                </c:pt>
                <c:pt idx="2">
                  <c:v>12.5</c:v>
                </c:pt>
                <c:pt idx="3">
                  <c:v>37.5</c:v>
                </c:pt>
                <c:pt idx="4">
                  <c:v>25</c:v>
                </c:pt>
              </c:numCache>
            </c:numRef>
          </c:val>
        </c:ser>
        <c:dLbls>
          <c:showVal val="1"/>
        </c:dLbls>
        <c:shape val="box"/>
        <c:axId val="62960768"/>
        <c:axId val="62962304"/>
        <c:axId val="0"/>
      </c:bar3DChart>
      <c:catAx>
        <c:axId val="62960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962304"/>
        <c:crosses val="autoZero"/>
        <c:auto val="1"/>
        <c:lblAlgn val="ctr"/>
        <c:lblOffset val="100"/>
      </c:catAx>
      <c:valAx>
        <c:axId val="62962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96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57B7-3ED8-403A-8AFC-4F42673E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</cp:lastModifiedBy>
  <cp:revision>36</cp:revision>
  <dcterms:created xsi:type="dcterms:W3CDTF">2018-06-30T10:55:00Z</dcterms:created>
  <dcterms:modified xsi:type="dcterms:W3CDTF">2010-01-01T00:01:00Z</dcterms:modified>
</cp:coreProperties>
</file>