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DE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EB58A3" w:rsidRPr="00807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027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DE2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>of</w:t>
      </w:r>
      <w:r w:rsidR="0002703E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22EF6">
        <w:rPr>
          <w:rFonts w:ascii="Times New Roman" w:hAnsi="Times New Roman" w:cs="Times New Roman"/>
          <w:b/>
          <w:sz w:val="24"/>
          <w:szCs w:val="24"/>
        </w:rPr>
        <w:t>.A.</w:t>
      </w:r>
      <w:r w:rsidR="00EB58A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8070A1" w:rsidRPr="008070A1">
        <w:rPr>
          <w:rFonts w:ascii="Times New Roman" w:hAnsi="Times New Roman" w:cs="Times New Roman"/>
          <w:b/>
          <w:sz w:val="24"/>
          <w:szCs w:val="24"/>
        </w:rPr>
        <w:t>Mass Communication and Journalism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8070A1">
        <w:rPr>
          <w:rFonts w:ascii="Times New Roman" w:hAnsi="Times New Roman" w:cs="Times New Roman"/>
          <w:b/>
          <w:sz w:val="24"/>
          <w:szCs w:val="24"/>
        </w:rPr>
        <w:t>7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8070A1">
        <w:rPr>
          <w:rFonts w:ascii="Times New Roman" w:hAnsi="Times New Roman" w:cs="Times New Roman"/>
          <w:b/>
          <w:sz w:val="24"/>
          <w:szCs w:val="24"/>
        </w:rPr>
        <w:t>8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DE2242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DE2242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DE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E45" w:rsidRPr="002D1208" w:rsidRDefault="00F80E45" w:rsidP="00DE224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74F60" w:rsidRPr="00AC0CEA" w:rsidTr="00374F60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374F60" w:rsidRPr="00AC0CEA" w:rsidTr="00374F60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374F60" w:rsidRPr="00AC0CEA" w:rsidTr="00374F60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374F60" w:rsidRPr="00AC0CEA" w:rsidTr="00374F60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374F60" w:rsidRPr="00AC0CEA" w:rsidTr="00374F60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74F60" w:rsidRPr="00AC0CEA" w:rsidTr="00374F60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74F60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374F60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8162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374F6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374F6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374F6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374F60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374F6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034F29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034F29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230EF2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 w:rsidR="00034F29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>
        <w:rPr>
          <w:rFonts w:ascii="Times New Roman" w:hAnsi="Times New Roman" w:cs="Times New Roman"/>
          <w:b/>
          <w:sz w:val="24"/>
          <w:szCs w:val="24"/>
        </w:rPr>
        <w:t>teachers</w:t>
      </w:r>
      <w:r w:rsidR="00034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74F60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74F60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374F60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4F60" w:rsidRDefault="00374F60" w:rsidP="00374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C24EF9" w:rsidP="00374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45BB0CC" wp14:editId="6C9A4E89">
            <wp:extent cx="6010275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74F60">
        <w:rPr>
          <w:noProof/>
        </w:rPr>
        <w:drawing>
          <wp:inline distT="0" distB="0" distL="0" distR="0">
            <wp:extent cx="601027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4F6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83A5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83A5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02697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02697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02697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02697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9A5CC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feedbacks of students about</w:t>
      </w:r>
      <w:r w:rsidR="00BC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1D0933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1D093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1D093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D093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D093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D093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1D0933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1D093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1D093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D093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D093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1D093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D0933" w:rsidRDefault="001D0933" w:rsidP="001D0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1D0933" w:rsidP="001D0933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04825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1D09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t xml:space="preserve">Criterion: </w:t>
      </w:r>
      <w:proofErr w:type="gramStart"/>
      <w:r w:rsidRPr="00AB00D4">
        <w:rPr>
          <w:rFonts w:ascii="Times New Roman" w:hAnsi="Times New Roman" w:cs="Times New Roman"/>
          <w:b/>
          <w:sz w:val="24"/>
          <w:szCs w:val="24"/>
        </w:rPr>
        <w:t>IV</w:t>
      </w:r>
      <w:r w:rsidR="0019693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96935">
        <w:rPr>
          <w:rFonts w:ascii="Times New Roman" w:hAnsi="Times New Roman" w:cs="Times New Roman"/>
          <w:b/>
          <w:sz w:val="24"/>
          <w:szCs w:val="24"/>
        </w:rPr>
        <w:t>Over All)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F7168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3F71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F71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F71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F71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F71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196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F7168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3F71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3F71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3F71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3F71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F71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F7168" w:rsidRDefault="003F7168" w:rsidP="003F7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3F7168" w:rsidP="003F7168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579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C2661B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C2661B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C2661B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C2661B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C2661B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C2661B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C2661B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C2661B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C2661B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C2661B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C2661B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C2661B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C2661B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C2661B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C2661B">
        <w:rPr>
          <w:rFonts w:ascii="Times New Roman" w:hAnsi="Times New Roman" w:cs="Times New Roman"/>
          <w:sz w:val="24"/>
          <w:szCs w:val="24"/>
        </w:rPr>
        <w:t xml:space="preserve">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C2661B">
        <w:rPr>
          <w:rFonts w:ascii="Times New Roman" w:hAnsi="Times New Roman" w:cs="Times New Roman"/>
          <w:sz w:val="24"/>
          <w:szCs w:val="24"/>
        </w:rPr>
        <w:t xml:space="preserve">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F1411C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F1411C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F1411C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F71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F1411C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904FA1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their satisfaction in 2</w:t>
      </w:r>
      <w:r w:rsidR="00CE3298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014754" w:rsidRDefault="00014754" w:rsidP="00014754">
      <w:pPr>
        <w:pStyle w:val="ListParagraph"/>
        <w:numPr>
          <w:ilvl w:val="0"/>
          <w:numId w:val="16"/>
        </w:numPr>
        <w:tabs>
          <w:tab w:val="left" w:pos="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014754" w:rsidRDefault="00014754" w:rsidP="00014754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 Good</w:t>
      </w:r>
    </w:p>
    <w:p w:rsidR="00014754" w:rsidRDefault="00014754" w:rsidP="00014754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Excellent</w:t>
      </w:r>
    </w:p>
    <w:p w:rsidR="00014754" w:rsidRPr="000B0EC8" w:rsidRDefault="00014754" w:rsidP="00014754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O-Outstanding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CE3298" w:rsidRPr="00636C35" w:rsidTr="00EB58A3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75082A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75082A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75082A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75082A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5082A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7508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E3298" w:rsidRDefault="0075082A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76625" cy="23812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3298" w:rsidRPr="00E02E61" w:rsidRDefault="0075082A" w:rsidP="0075082A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75082A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C4058B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E02E61">
        <w:rPr>
          <w:rFonts w:ascii="Times New Roman" w:hAnsi="Times New Roman" w:cs="Times New Roman"/>
          <w:sz w:val="24"/>
          <w:szCs w:val="24"/>
        </w:rPr>
        <w:t>as Outstanding</w:t>
      </w:r>
    </w:p>
    <w:p w:rsidR="00CE3298" w:rsidRPr="00705A57" w:rsidRDefault="0075082A" w:rsidP="0075082A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75082A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C4058B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705A57">
        <w:rPr>
          <w:rFonts w:ascii="Times New Roman" w:hAnsi="Times New Roman" w:cs="Times New Roman"/>
          <w:sz w:val="24"/>
          <w:szCs w:val="24"/>
        </w:rPr>
        <w:t>as Excellent</w:t>
      </w:r>
    </w:p>
    <w:p w:rsidR="00CE3298" w:rsidRDefault="0075082A" w:rsidP="0075082A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75082A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C4058B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Good</w:t>
      </w:r>
    </w:p>
    <w:p w:rsidR="00CE3298" w:rsidRDefault="0075082A" w:rsidP="0075082A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75082A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C4058B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Average</w:t>
      </w: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1B0B13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27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="00C40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703E">
        <w:rPr>
          <w:rFonts w:ascii="Times New Roman" w:hAnsi="Times New Roman" w:cs="Times New Roman"/>
          <w:b/>
          <w:sz w:val="24"/>
          <w:szCs w:val="24"/>
        </w:rPr>
        <w:t>of B</w:t>
      </w:r>
      <w:r w:rsidR="001B0B13">
        <w:rPr>
          <w:rFonts w:ascii="Times New Roman" w:hAnsi="Times New Roman" w:cs="Times New Roman"/>
          <w:b/>
          <w:sz w:val="24"/>
          <w:szCs w:val="24"/>
        </w:rPr>
        <w:t xml:space="preserve">.A. of </w:t>
      </w:r>
      <w:r w:rsidR="001B0B13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1B0B13" w:rsidRPr="008070A1">
        <w:rPr>
          <w:rFonts w:ascii="Times New Roman" w:hAnsi="Times New Roman" w:cs="Times New Roman"/>
          <w:b/>
          <w:sz w:val="24"/>
          <w:szCs w:val="24"/>
        </w:rPr>
        <w:t>Mass Communication and Journalism</w:t>
      </w:r>
      <w:r w:rsidR="001B0B13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1B0B13">
        <w:rPr>
          <w:rFonts w:ascii="Times New Roman" w:hAnsi="Times New Roman" w:cs="Times New Roman"/>
          <w:b/>
          <w:sz w:val="24"/>
          <w:szCs w:val="24"/>
        </w:rPr>
        <w:t>7</w:t>
      </w:r>
      <w:r w:rsidR="001B0B13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1B0B13">
        <w:rPr>
          <w:rFonts w:ascii="Times New Roman" w:hAnsi="Times New Roman" w:cs="Times New Roman"/>
          <w:b/>
          <w:sz w:val="24"/>
          <w:szCs w:val="24"/>
        </w:rPr>
        <w:t>8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 w:firstRow="1" w:lastRow="0" w:firstColumn="1" w:lastColumn="0" w:noHBand="0" w:noVBand="1"/>
      </w:tblPr>
      <w:tblGrid>
        <w:gridCol w:w="1931"/>
        <w:gridCol w:w="1550"/>
        <w:gridCol w:w="1330"/>
      </w:tblGrid>
      <w:tr w:rsidR="00B72D75" w:rsidRPr="00636C35" w:rsidTr="00EB58A3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8220B8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8220B8">
              <w:rPr>
                <w:color w:val="000000"/>
                <w:lang w:val="en-IN"/>
              </w:rPr>
              <w:t xml:space="preserve"> (%)</w:t>
            </w:r>
          </w:p>
        </w:tc>
      </w:tr>
      <w:tr w:rsidR="00B06C66" w:rsidRPr="00636C35" w:rsidTr="00440ED1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06C66" w:rsidRPr="00636C35" w:rsidTr="00440ED1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06C66" w:rsidRPr="00636C35" w:rsidTr="00440ED1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06C66" w:rsidRPr="00636C35" w:rsidTr="00440ED1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B06C66" w:rsidRPr="00636C35" w:rsidTr="00440ED1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C66" w:rsidRDefault="00B06C66" w:rsidP="00B0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B06C66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B06C6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B06C6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B06C6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B06C6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73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B06C66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09" w:rsidRDefault="00F57109" w:rsidP="009569D7">
      <w:pPr>
        <w:spacing w:after="0" w:line="240" w:lineRule="auto"/>
      </w:pPr>
      <w:r>
        <w:separator/>
      </w:r>
    </w:p>
  </w:endnote>
  <w:endnote w:type="continuationSeparator" w:id="0">
    <w:p w:rsidR="00F57109" w:rsidRDefault="00F57109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09" w:rsidRDefault="00F57109" w:rsidP="009569D7">
      <w:pPr>
        <w:spacing w:after="0" w:line="240" w:lineRule="auto"/>
      </w:pPr>
      <w:r>
        <w:separator/>
      </w:r>
    </w:p>
  </w:footnote>
  <w:footnote w:type="continuationSeparator" w:id="0">
    <w:p w:rsidR="00F57109" w:rsidRDefault="00F57109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92F"/>
    <w:multiLevelType w:val="hybridMultilevel"/>
    <w:tmpl w:val="8E9433F4"/>
    <w:lvl w:ilvl="0" w:tplc="36CCA326">
      <w:start w:val="2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2060"/>
    <w:multiLevelType w:val="hybridMultilevel"/>
    <w:tmpl w:val="B6E0349E"/>
    <w:lvl w:ilvl="0" w:tplc="DAD6E0A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F165A"/>
    <w:multiLevelType w:val="hybridMultilevel"/>
    <w:tmpl w:val="52C0184E"/>
    <w:lvl w:ilvl="0" w:tplc="0678AB48">
      <w:start w:val="1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754"/>
    <w:rsid w:val="00014B5A"/>
    <w:rsid w:val="00015749"/>
    <w:rsid w:val="00015E5B"/>
    <w:rsid w:val="00016E8F"/>
    <w:rsid w:val="00023AC8"/>
    <w:rsid w:val="00026977"/>
    <w:rsid w:val="00026E96"/>
    <w:rsid w:val="0002703E"/>
    <w:rsid w:val="00027CD8"/>
    <w:rsid w:val="000301A9"/>
    <w:rsid w:val="0003176D"/>
    <w:rsid w:val="00031C4A"/>
    <w:rsid w:val="00032239"/>
    <w:rsid w:val="00033031"/>
    <w:rsid w:val="000338E0"/>
    <w:rsid w:val="000346D2"/>
    <w:rsid w:val="00034F29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2EF6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96935"/>
    <w:rsid w:val="001A03C6"/>
    <w:rsid w:val="001A516D"/>
    <w:rsid w:val="001A5E03"/>
    <w:rsid w:val="001A64A6"/>
    <w:rsid w:val="001B0B13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0933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1D17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74F60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3F7168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4C7D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648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C2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3A57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82A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070A1"/>
    <w:rsid w:val="00810639"/>
    <w:rsid w:val="00810CF3"/>
    <w:rsid w:val="008220B8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4FA1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5CC3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3818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4BA0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06C66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06B7"/>
    <w:rsid w:val="00BC19AA"/>
    <w:rsid w:val="00BC3B2F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4EF9"/>
    <w:rsid w:val="00C2661B"/>
    <w:rsid w:val="00C26869"/>
    <w:rsid w:val="00C326DE"/>
    <w:rsid w:val="00C3373B"/>
    <w:rsid w:val="00C33B94"/>
    <w:rsid w:val="00C33ECD"/>
    <w:rsid w:val="00C3453F"/>
    <w:rsid w:val="00C35883"/>
    <w:rsid w:val="00C4058B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1344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128E"/>
    <w:rsid w:val="00DC2ECA"/>
    <w:rsid w:val="00DC6055"/>
    <w:rsid w:val="00DC762F"/>
    <w:rsid w:val="00DC7DE9"/>
    <w:rsid w:val="00DD451F"/>
    <w:rsid w:val="00DD50D1"/>
    <w:rsid w:val="00DD63DC"/>
    <w:rsid w:val="00DE053E"/>
    <w:rsid w:val="00DE2242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54B0"/>
    <w:rsid w:val="00EB58A3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1C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57109"/>
    <w:rsid w:val="00F63ECB"/>
    <w:rsid w:val="00F6493E"/>
    <w:rsid w:val="00F665C4"/>
    <w:rsid w:val="00F70464"/>
    <w:rsid w:val="00F713C4"/>
    <w:rsid w:val="00F717AD"/>
    <w:rsid w:val="00F72B9F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</a:t>
            </a:r>
            <a:r>
              <a:rPr lang="en-US" baseline="0"/>
              <a:t> Curriculum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Sheet5!$A$110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Sheet5!$B$109:$F$109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Sheet5!$B$110:$F$110</c:f>
              <c:numCache>
                <c:formatCode>0</c:formatCode>
                <c:ptCount val="5"/>
                <c:pt idx="0">
                  <c:v>41.666666666666643</c:v>
                </c:pt>
                <c:pt idx="1">
                  <c:v>40.625000000000014</c:v>
                </c:pt>
                <c:pt idx="2">
                  <c:v>45.833333333333329</c:v>
                </c:pt>
                <c:pt idx="3">
                  <c:v>48.958333333333329</c:v>
                </c:pt>
                <c:pt idx="4">
                  <c:v>42.105263157894726</c:v>
                </c:pt>
              </c:numCache>
            </c:numRef>
          </c:val>
        </c:ser>
        <c:ser>
          <c:idx val="1"/>
          <c:order val="1"/>
          <c:tx>
            <c:strRef>
              <c:f>Sheet5!$A$111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Sheet5!$B$109:$F$109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Sheet5!$B$111:$F$111</c:f>
              <c:numCache>
                <c:formatCode>0</c:formatCode>
                <c:ptCount val="5"/>
                <c:pt idx="0">
                  <c:v>25</c:v>
                </c:pt>
                <c:pt idx="1">
                  <c:v>16.666666666666664</c:v>
                </c:pt>
                <c:pt idx="2">
                  <c:v>15.625</c:v>
                </c:pt>
                <c:pt idx="3">
                  <c:v>13.541666666666666</c:v>
                </c:pt>
                <c:pt idx="4">
                  <c:v>27.368421052631582</c:v>
                </c:pt>
              </c:numCache>
            </c:numRef>
          </c:val>
        </c:ser>
        <c:ser>
          <c:idx val="2"/>
          <c:order val="2"/>
          <c:tx>
            <c:strRef>
              <c:f>Sheet5!$A$112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Sheet5!$B$109:$F$109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Sheet5!$B$112:$F$112</c:f>
              <c:numCache>
                <c:formatCode>0</c:formatCode>
                <c:ptCount val="5"/>
                <c:pt idx="0">
                  <c:v>20.833333333333325</c:v>
                </c:pt>
                <c:pt idx="1">
                  <c:v>19.791666666666664</c:v>
                </c:pt>
                <c:pt idx="2">
                  <c:v>23.958333333333314</c:v>
                </c:pt>
                <c:pt idx="3">
                  <c:v>25</c:v>
                </c:pt>
                <c:pt idx="4">
                  <c:v>17.89473684210525</c:v>
                </c:pt>
              </c:numCache>
            </c:numRef>
          </c:val>
        </c:ser>
        <c:ser>
          <c:idx val="3"/>
          <c:order val="3"/>
          <c:tx>
            <c:strRef>
              <c:f>Sheet5!$A$113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Sheet5!$B$109:$F$109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Sheet5!$B$113:$F$113</c:f>
              <c:numCache>
                <c:formatCode>0</c:formatCode>
                <c:ptCount val="5"/>
                <c:pt idx="0">
                  <c:v>12.5</c:v>
                </c:pt>
                <c:pt idx="1">
                  <c:v>22.916666666666664</c:v>
                </c:pt>
                <c:pt idx="2">
                  <c:v>14.583333333333334</c:v>
                </c:pt>
                <c:pt idx="3">
                  <c:v>12.5</c:v>
                </c:pt>
                <c:pt idx="4">
                  <c:v>12.631578947368418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9361152"/>
        <c:axId val="209375232"/>
        <c:axId val="0"/>
      </c:bar3DChart>
      <c:catAx>
        <c:axId val="20936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375232"/>
        <c:crosses val="autoZero"/>
        <c:auto val="1"/>
        <c:lblAlgn val="ctr"/>
        <c:lblOffset val="100"/>
        <c:noMultiLvlLbl val="0"/>
      </c:catAx>
      <c:valAx>
        <c:axId val="20937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36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Sheet5!$H$125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Sheet5!$I$124:$M$124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Sheet5!$I$125:$M$125</c:f>
              <c:numCache>
                <c:formatCode>0</c:formatCode>
                <c:ptCount val="5"/>
                <c:pt idx="0">
                  <c:v>25.225225225225216</c:v>
                </c:pt>
                <c:pt idx="1">
                  <c:v>28.828828828828833</c:v>
                </c:pt>
                <c:pt idx="2">
                  <c:v>31.53153153153152</c:v>
                </c:pt>
                <c:pt idx="3">
                  <c:v>40.54054054054054</c:v>
                </c:pt>
                <c:pt idx="4">
                  <c:v>36.363636363636338</c:v>
                </c:pt>
              </c:numCache>
            </c:numRef>
          </c:val>
        </c:ser>
        <c:ser>
          <c:idx val="1"/>
          <c:order val="1"/>
          <c:tx>
            <c:strRef>
              <c:f>Sheet5!$H$126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Sheet5!$I$124:$M$124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Sheet5!$I$126:$M$126</c:f>
              <c:numCache>
                <c:formatCode>0</c:formatCode>
                <c:ptCount val="5"/>
                <c:pt idx="0">
                  <c:v>18.018018018018033</c:v>
                </c:pt>
                <c:pt idx="1">
                  <c:v>18.018018018018033</c:v>
                </c:pt>
                <c:pt idx="2">
                  <c:v>21.621621621621621</c:v>
                </c:pt>
                <c:pt idx="3">
                  <c:v>18.018018018018033</c:v>
                </c:pt>
                <c:pt idx="4">
                  <c:v>23.63636363636363</c:v>
                </c:pt>
              </c:numCache>
            </c:numRef>
          </c:val>
        </c:ser>
        <c:ser>
          <c:idx val="2"/>
          <c:order val="2"/>
          <c:tx>
            <c:strRef>
              <c:f>Sheet5!$H$127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Sheet5!$I$124:$M$124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Sheet5!$I$127:$M$127</c:f>
              <c:numCache>
                <c:formatCode>0</c:formatCode>
                <c:ptCount val="5"/>
                <c:pt idx="0">
                  <c:v>30.630630630630627</c:v>
                </c:pt>
                <c:pt idx="1">
                  <c:v>18.918918918918926</c:v>
                </c:pt>
                <c:pt idx="2">
                  <c:v>14.414414414414416</c:v>
                </c:pt>
                <c:pt idx="3">
                  <c:v>18.918918918918926</c:v>
                </c:pt>
                <c:pt idx="4">
                  <c:v>18.181818181818194</c:v>
                </c:pt>
              </c:numCache>
            </c:numRef>
          </c:val>
        </c:ser>
        <c:ser>
          <c:idx val="3"/>
          <c:order val="3"/>
          <c:tx>
            <c:strRef>
              <c:f>Sheet5!$H$128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Sheet5!$I$124:$M$124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Sheet5!$I$128:$M$128</c:f>
              <c:numCache>
                <c:formatCode>0</c:formatCode>
                <c:ptCount val="5"/>
                <c:pt idx="0">
                  <c:v>26.126126126126124</c:v>
                </c:pt>
                <c:pt idx="1">
                  <c:v>34.234234234234236</c:v>
                </c:pt>
                <c:pt idx="2">
                  <c:v>32.432432432432435</c:v>
                </c:pt>
                <c:pt idx="3">
                  <c:v>22.522522522522511</c:v>
                </c:pt>
                <c:pt idx="4">
                  <c:v>21.818181818181817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9552512"/>
        <c:axId val="209554048"/>
        <c:axId val="0"/>
      </c:bar3DChart>
      <c:catAx>
        <c:axId val="20955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554048"/>
        <c:crosses val="autoZero"/>
        <c:auto val="1"/>
        <c:lblAlgn val="ctr"/>
        <c:lblOffset val="100"/>
        <c:noMultiLvlLbl val="0"/>
      </c:catAx>
      <c:valAx>
        <c:axId val="20955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55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Sheet5!$H$125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Sheet5!$I$124:$M$124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Sheet5!$I$125:$M$125</c:f>
              <c:numCache>
                <c:formatCode>0</c:formatCode>
                <c:ptCount val="5"/>
                <c:pt idx="0">
                  <c:v>25.225225225225216</c:v>
                </c:pt>
                <c:pt idx="1">
                  <c:v>28.828828828828833</c:v>
                </c:pt>
                <c:pt idx="2">
                  <c:v>31.53153153153152</c:v>
                </c:pt>
                <c:pt idx="3">
                  <c:v>40.54054054054054</c:v>
                </c:pt>
                <c:pt idx="4">
                  <c:v>36.363636363636338</c:v>
                </c:pt>
              </c:numCache>
            </c:numRef>
          </c:val>
        </c:ser>
        <c:ser>
          <c:idx val="1"/>
          <c:order val="1"/>
          <c:tx>
            <c:strRef>
              <c:f>Sheet5!$H$126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Sheet5!$I$124:$M$124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Sheet5!$I$126:$M$126</c:f>
              <c:numCache>
                <c:formatCode>0</c:formatCode>
                <c:ptCount val="5"/>
                <c:pt idx="0">
                  <c:v>18.018018018018033</c:v>
                </c:pt>
                <c:pt idx="1">
                  <c:v>18.018018018018033</c:v>
                </c:pt>
                <c:pt idx="2">
                  <c:v>21.621621621621621</c:v>
                </c:pt>
                <c:pt idx="3">
                  <c:v>18.018018018018033</c:v>
                </c:pt>
                <c:pt idx="4">
                  <c:v>23.63636363636363</c:v>
                </c:pt>
              </c:numCache>
            </c:numRef>
          </c:val>
        </c:ser>
        <c:ser>
          <c:idx val="2"/>
          <c:order val="2"/>
          <c:tx>
            <c:strRef>
              <c:f>Sheet5!$H$127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Sheet5!$I$124:$M$124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Sheet5!$I$127:$M$127</c:f>
              <c:numCache>
                <c:formatCode>0</c:formatCode>
                <c:ptCount val="5"/>
                <c:pt idx="0">
                  <c:v>30.630630630630627</c:v>
                </c:pt>
                <c:pt idx="1">
                  <c:v>18.918918918918926</c:v>
                </c:pt>
                <c:pt idx="2">
                  <c:v>14.414414414414416</c:v>
                </c:pt>
                <c:pt idx="3">
                  <c:v>18.918918918918926</c:v>
                </c:pt>
                <c:pt idx="4">
                  <c:v>18.181818181818194</c:v>
                </c:pt>
              </c:numCache>
            </c:numRef>
          </c:val>
        </c:ser>
        <c:ser>
          <c:idx val="3"/>
          <c:order val="3"/>
          <c:tx>
            <c:strRef>
              <c:f>Sheet5!$H$128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Sheet5!$I$124:$M$124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Sheet5!$I$128:$M$128</c:f>
              <c:numCache>
                <c:formatCode>0</c:formatCode>
                <c:ptCount val="5"/>
                <c:pt idx="0">
                  <c:v>26.126126126126124</c:v>
                </c:pt>
                <c:pt idx="1">
                  <c:v>34.234234234234236</c:v>
                </c:pt>
                <c:pt idx="2">
                  <c:v>32.432432432432435</c:v>
                </c:pt>
                <c:pt idx="3">
                  <c:v>22.522522522522511</c:v>
                </c:pt>
                <c:pt idx="4">
                  <c:v>21.818181818181817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9568640"/>
        <c:axId val="289570176"/>
        <c:axId val="0"/>
      </c:bar3DChart>
      <c:catAx>
        <c:axId val="28956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9570176"/>
        <c:crosses val="autoZero"/>
        <c:auto val="1"/>
        <c:lblAlgn val="ctr"/>
        <c:lblOffset val="100"/>
        <c:noMultiLvlLbl val="0"/>
      </c:catAx>
      <c:valAx>
        <c:axId val="28957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956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Project/Seminar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Sheet5!$O$57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Sheet5!$P$56:$T$56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Sheet5!$P$57:$T$57</c:f>
              <c:numCache>
                <c:formatCode>0</c:formatCode>
                <c:ptCount val="5"/>
                <c:pt idx="0">
                  <c:v>17.307692307692307</c:v>
                </c:pt>
                <c:pt idx="1">
                  <c:v>25.531914893617028</c:v>
                </c:pt>
                <c:pt idx="2">
                  <c:v>24</c:v>
                </c:pt>
                <c:pt idx="3">
                  <c:v>30.434782608695656</c:v>
                </c:pt>
                <c:pt idx="4">
                  <c:v>34.090909090909101</c:v>
                </c:pt>
              </c:numCache>
            </c:numRef>
          </c:val>
        </c:ser>
        <c:ser>
          <c:idx val="1"/>
          <c:order val="1"/>
          <c:tx>
            <c:strRef>
              <c:f>Sheet5!$O$58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Sheet5!$P$56:$T$56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Sheet5!$P$58:$T$58</c:f>
              <c:numCache>
                <c:formatCode>0</c:formatCode>
                <c:ptCount val="5"/>
                <c:pt idx="0">
                  <c:v>28.846153846153836</c:v>
                </c:pt>
                <c:pt idx="1">
                  <c:v>19.148936170212767</c:v>
                </c:pt>
                <c:pt idx="2">
                  <c:v>22</c:v>
                </c:pt>
                <c:pt idx="3">
                  <c:v>15.217391304347823</c:v>
                </c:pt>
                <c:pt idx="4">
                  <c:v>18.181818181818194</c:v>
                </c:pt>
              </c:numCache>
            </c:numRef>
          </c:val>
        </c:ser>
        <c:ser>
          <c:idx val="2"/>
          <c:order val="2"/>
          <c:tx>
            <c:strRef>
              <c:f>Sheet5!$O$59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Sheet5!$P$56:$T$56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Sheet5!$P$59:$T$59</c:f>
              <c:numCache>
                <c:formatCode>0</c:formatCode>
                <c:ptCount val="5"/>
                <c:pt idx="0">
                  <c:v>28.846153846153836</c:v>
                </c:pt>
                <c:pt idx="1">
                  <c:v>19.148936170212767</c:v>
                </c:pt>
                <c:pt idx="2">
                  <c:v>22</c:v>
                </c:pt>
                <c:pt idx="3">
                  <c:v>15.217391304347823</c:v>
                </c:pt>
                <c:pt idx="4">
                  <c:v>18.181818181818194</c:v>
                </c:pt>
              </c:numCache>
            </c:numRef>
          </c:val>
        </c:ser>
        <c:ser>
          <c:idx val="3"/>
          <c:order val="3"/>
          <c:tx>
            <c:strRef>
              <c:f>Sheet5!$O$60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Sheet5!$P$56:$T$56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Sheet5!$P$60:$T$60</c:f>
              <c:numCache>
                <c:formatCode>0</c:formatCode>
                <c:ptCount val="5"/>
                <c:pt idx="0">
                  <c:v>25</c:v>
                </c:pt>
                <c:pt idx="1">
                  <c:v>36.170212765957451</c:v>
                </c:pt>
                <c:pt idx="2">
                  <c:v>32</c:v>
                </c:pt>
                <c:pt idx="3">
                  <c:v>39.130434782608695</c:v>
                </c:pt>
                <c:pt idx="4">
                  <c:v>29.545454545454547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6976384"/>
        <c:axId val="296977920"/>
        <c:axId val="0"/>
      </c:bar3DChart>
      <c:catAx>
        <c:axId val="29697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6977920"/>
        <c:crosses val="autoZero"/>
        <c:auto val="1"/>
        <c:lblAlgn val="ctr"/>
        <c:lblOffset val="100"/>
        <c:noMultiLvlLbl val="0"/>
      </c:catAx>
      <c:valAx>
        <c:axId val="29697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697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All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Sheet5!$V$46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Sheet5!$W$45:$AA$45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Sheet5!$W$46:$AA$46</c:f>
              <c:numCache>
                <c:formatCode>0</c:formatCode>
                <c:ptCount val="5"/>
                <c:pt idx="0">
                  <c:v>18.75</c:v>
                </c:pt>
                <c:pt idx="1">
                  <c:v>34.375</c:v>
                </c:pt>
                <c:pt idx="2">
                  <c:v>31.25</c:v>
                </c:pt>
                <c:pt idx="3">
                  <c:v>37.5</c:v>
                </c:pt>
                <c:pt idx="4">
                  <c:v>31.25</c:v>
                </c:pt>
              </c:numCache>
            </c:numRef>
          </c:val>
        </c:ser>
        <c:ser>
          <c:idx val="1"/>
          <c:order val="1"/>
          <c:tx>
            <c:strRef>
              <c:f>Sheet5!$V$47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Sheet5!$W$45:$AA$45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Sheet5!$W$47:$AA$47</c:f>
              <c:numCache>
                <c:formatCode>0</c:formatCode>
                <c:ptCount val="5"/>
                <c:pt idx="0">
                  <c:v>25</c:v>
                </c:pt>
                <c:pt idx="1">
                  <c:v>15.625</c:v>
                </c:pt>
                <c:pt idx="2">
                  <c:v>18.75</c:v>
                </c:pt>
                <c:pt idx="3">
                  <c:v>18.75</c:v>
                </c:pt>
                <c:pt idx="4">
                  <c:v>21.875</c:v>
                </c:pt>
              </c:numCache>
            </c:numRef>
          </c:val>
        </c:ser>
        <c:ser>
          <c:idx val="2"/>
          <c:order val="2"/>
          <c:tx>
            <c:strRef>
              <c:f>Sheet5!$V$48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Sheet5!$W$45:$AA$45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Sheet5!$W$48:$AA$48</c:f>
              <c:numCache>
                <c:formatCode>0</c:formatCode>
                <c:ptCount val="5"/>
                <c:pt idx="0">
                  <c:v>31.25</c:v>
                </c:pt>
                <c:pt idx="1">
                  <c:v>21.875</c:v>
                </c:pt>
                <c:pt idx="2">
                  <c:v>25</c:v>
                </c:pt>
                <c:pt idx="3">
                  <c:v>21.875</c:v>
                </c:pt>
                <c:pt idx="4">
                  <c:v>31.25</c:v>
                </c:pt>
              </c:numCache>
            </c:numRef>
          </c:val>
        </c:ser>
        <c:ser>
          <c:idx val="3"/>
          <c:order val="3"/>
          <c:tx>
            <c:strRef>
              <c:f>Sheet5!$V$49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Sheet5!$W$45:$AA$45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Sheet5!$W$49:$AA$49</c:f>
              <c:numCache>
                <c:formatCode>0</c:formatCode>
                <c:ptCount val="5"/>
                <c:pt idx="0">
                  <c:v>25</c:v>
                </c:pt>
                <c:pt idx="1">
                  <c:v>28.125</c:v>
                </c:pt>
                <c:pt idx="2">
                  <c:v>25</c:v>
                </c:pt>
                <c:pt idx="3">
                  <c:v>21.875</c:v>
                </c:pt>
                <c:pt idx="4">
                  <c:v>15.625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7232256"/>
        <c:axId val="297233792"/>
        <c:axId val="0"/>
      </c:bar3DChart>
      <c:catAx>
        <c:axId val="29723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7233792"/>
        <c:crosses val="autoZero"/>
        <c:auto val="1"/>
        <c:lblAlgn val="ctr"/>
        <c:lblOffset val="100"/>
        <c:noMultiLvlLbl val="0"/>
      </c:catAx>
      <c:valAx>
        <c:axId val="29723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723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Sheet5!$AF$74</c:f>
              <c:strCache>
                <c:ptCount val="1"/>
                <c:pt idx="0">
                  <c:v>per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Sheet5!$AD$75:$AD$78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Sheet5!$AF$75:$AF$78</c:f>
              <c:numCache>
                <c:formatCode>0</c:formatCode>
                <c:ptCount val="4"/>
                <c:pt idx="0">
                  <c:v>35.294117647058854</c:v>
                </c:pt>
                <c:pt idx="1">
                  <c:v>23.52941176470588</c:v>
                </c:pt>
                <c:pt idx="2">
                  <c:v>29.411764705882355</c:v>
                </c:pt>
                <c:pt idx="3">
                  <c:v>11.76470588235294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7262080"/>
        <c:axId val="297265024"/>
        <c:axId val="0"/>
      </c:bar3DChart>
      <c:catAx>
        <c:axId val="29726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7265024"/>
        <c:crosses val="autoZero"/>
        <c:auto val="1"/>
        <c:lblAlgn val="ctr"/>
        <c:lblOffset val="100"/>
        <c:noMultiLvlLbl val="0"/>
      </c:catAx>
      <c:valAx>
        <c:axId val="29726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726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Sheet5!$AK$19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Sheet5!$AG$20:$AG$24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Sheet5!$AK$20:$AK$24</c:f>
              <c:numCache>
                <c:formatCode>0</c:formatCode>
                <c:ptCount val="5"/>
                <c:pt idx="0">
                  <c:v>90.909090909090907</c:v>
                </c:pt>
                <c:pt idx="1">
                  <c:v>100</c:v>
                </c:pt>
                <c:pt idx="2">
                  <c:v>100</c:v>
                </c:pt>
                <c:pt idx="3">
                  <c:v>72.727272727272734</c:v>
                </c:pt>
                <c:pt idx="4">
                  <c:v>45.454545454545425</c:v>
                </c:pt>
              </c:numCache>
            </c:numRef>
          </c:val>
        </c:ser>
        <c:ser>
          <c:idx val="1"/>
          <c:order val="1"/>
          <c:tx>
            <c:strRef>
              <c:f>Sheet5!$AL$19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Sheet5!$AG$20:$AG$24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Sheet5!$AL$20:$AL$24</c:f>
              <c:numCache>
                <c:formatCode>0</c:formatCode>
                <c:ptCount val="5"/>
                <c:pt idx="0">
                  <c:v>9.0909090909090953</c:v>
                </c:pt>
                <c:pt idx="1">
                  <c:v>0</c:v>
                </c:pt>
                <c:pt idx="2">
                  <c:v>0</c:v>
                </c:pt>
                <c:pt idx="3">
                  <c:v>27.272727272727249</c:v>
                </c:pt>
                <c:pt idx="4">
                  <c:v>54.54545454545454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7016704"/>
        <c:axId val="297055360"/>
        <c:axId val="0"/>
      </c:bar3DChart>
      <c:catAx>
        <c:axId val="29701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7055360"/>
        <c:crosses val="autoZero"/>
        <c:auto val="1"/>
        <c:lblAlgn val="ctr"/>
        <c:lblOffset val="100"/>
        <c:noMultiLvlLbl val="0"/>
      </c:catAx>
      <c:valAx>
        <c:axId val="29705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701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B2A1-CCAB-431C-AD74-BFC9CC24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48</cp:revision>
  <dcterms:created xsi:type="dcterms:W3CDTF">2018-06-30T10:55:00Z</dcterms:created>
  <dcterms:modified xsi:type="dcterms:W3CDTF">2018-10-16T11:43:00Z</dcterms:modified>
</cp:coreProperties>
</file>