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3941E7">
        <w:rPr>
          <w:rFonts w:ascii="Times New Roman" w:hAnsi="Times New Roman" w:cs="Times New Roman"/>
          <w:b/>
          <w:sz w:val="24"/>
          <w:szCs w:val="24"/>
        </w:rPr>
        <w:t>Foreign Language -2017-2018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20" w:type="dxa"/>
        <w:tblInd w:w="93" w:type="dxa"/>
        <w:tblLook w:val="04A0"/>
      </w:tblPr>
      <w:tblGrid>
        <w:gridCol w:w="960"/>
        <w:gridCol w:w="853"/>
        <w:gridCol w:w="1067"/>
        <w:gridCol w:w="853"/>
        <w:gridCol w:w="1067"/>
        <w:gridCol w:w="853"/>
        <w:gridCol w:w="1067"/>
      </w:tblGrid>
      <w:tr w:rsidR="00DD19E4" w:rsidRPr="00E2322F" w:rsidTr="00DD19E4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</w:tr>
      <w:tr w:rsidR="00DD19E4" w:rsidRPr="00E2322F" w:rsidTr="00DD19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19E4" w:rsidRPr="00E2322F" w:rsidTr="00DD19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DD19E4" w:rsidRPr="00E2322F" w:rsidTr="00DD19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D19E4" w:rsidRPr="00E2322F" w:rsidTr="00DD19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DD19E4" w:rsidRPr="00E2322F" w:rsidTr="00DD19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DD19E4" w:rsidRPr="00E2322F" w:rsidTr="00DD19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9E4" w:rsidRDefault="00DD19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D19E4" w:rsidRPr="00E2322F" w:rsidTr="00DD19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E4" w:rsidRPr="00E2322F" w:rsidRDefault="00DD19E4" w:rsidP="00E23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E4" w:rsidRPr="00E2322F" w:rsidRDefault="00DD19E4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3095A" w:rsidRDefault="0033095A" w:rsidP="0033095A">
      <w:pPr>
        <w:tabs>
          <w:tab w:val="left" w:pos="944"/>
        </w:tabs>
        <w:jc w:val="both"/>
        <w:rPr>
          <w:noProof/>
        </w:rPr>
      </w:pPr>
    </w:p>
    <w:p w:rsidR="0000462B" w:rsidRDefault="00EB5680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08390" cy="2743200"/>
            <wp:effectExtent l="0" t="0" r="2603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3F82" w:rsidRDefault="00873F82" w:rsidP="003345AB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FC28A7" w:rsidRDefault="00FC28A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Course Curriculu</w:t>
      </w:r>
      <w:r w:rsidR="003345AB">
        <w:rPr>
          <w:b/>
          <w:noProof/>
          <w:sz w:val="24"/>
          <w:szCs w:val="24"/>
          <w:lang w:val="en-IN" w:eastAsia="en-IN"/>
        </w:rPr>
        <w:t>m Feedback: sub1</w:t>
      </w:r>
    </w:p>
    <w:p w:rsidR="00873F82" w:rsidRPr="00FC28A7" w:rsidRDefault="00EB5680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345AB">
        <w:rPr>
          <w:rFonts w:ascii="Times New Roman" w:hAnsi="Times New Roman" w:cs="Times New Roman"/>
          <w:sz w:val="24"/>
          <w:szCs w:val="24"/>
        </w:rPr>
        <w:t xml:space="preserve">sub1 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C28A7" w:rsidRDefault="00EB5680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C28A7" w:rsidRPr="00FC28A7">
        <w:rPr>
          <w:rFonts w:ascii="Times New Roman" w:hAnsi="Times New Roman" w:cs="Times New Roman"/>
          <w:sz w:val="24"/>
          <w:szCs w:val="24"/>
        </w:rPr>
        <w:t>%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345AB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FC28A7" w:rsidRDefault="00EB5680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C28A7" w:rsidRPr="00FC28A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345AB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33095A" w:rsidRDefault="00EB568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28A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345AB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3D7D73"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EB568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D7D73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46790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B568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3D7D73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46790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EB568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D7D73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EB568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28A7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D7D73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ED5AC0">
        <w:rPr>
          <w:b/>
          <w:noProof/>
          <w:sz w:val="24"/>
          <w:szCs w:val="24"/>
          <w:lang w:val="en-IN" w:eastAsia="en-IN"/>
        </w:rPr>
        <w:t>sub3</w:t>
      </w:r>
    </w:p>
    <w:p w:rsidR="0033095A" w:rsidRPr="00236F1C" w:rsidRDefault="00EB568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731214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3D7D73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B568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731214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3D7D73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3C5453" w:rsidRDefault="00EB568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C545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731214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894810" w:rsidRPr="00EB5680" w:rsidRDefault="00EB5680" w:rsidP="008948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C5453" w:rsidRPr="003C5453">
        <w:rPr>
          <w:rFonts w:ascii="Times New Roman" w:hAnsi="Times New Roman" w:cs="Times New Roman"/>
          <w:sz w:val="24"/>
          <w:szCs w:val="24"/>
        </w:rPr>
        <w:t>%</w:t>
      </w:r>
      <w:r w:rsidR="0033095A" w:rsidRPr="003C5453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731214">
        <w:rPr>
          <w:rFonts w:ascii="Times New Roman" w:hAnsi="Times New Roman" w:cs="Times New Roman"/>
          <w:sz w:val="24"/>
          <w:szCs w:val="24"/>
        </w:rPr>
        <w:t>sub3</w:t>
      </w:r>
      <w:r w:rsidR="0033095A" w:rsidRPr="003C54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894810" w:rsidRDefault="00894810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810" w:rsidRPr="00894810" w:rsidRDefault="00894810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D14" w:rsidRPr="00894810" w:rsidRDefault="00B26D14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overall </w:t>
      </w:r>
      <w:r w:rsidRPr="00636C35">
        <w:rPr>
          <w:rFonts w:ascii="Times New Roman" w:hAnsi="Times New Roman" w:cs="Times New Roman"/>
          <w:sz w:val="24"/>
          <w:szCs w:val="24"/>
        </w:rPr>
        <w:lastRenderedPageBreak/>
        <w:t>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720" w:type="dxa"/>
        <w:tblInd w:w="93" w:type="dxa"/>
        <w:tblLook w:val="04A0"/>
      </w:tblPr>
      <w:tblGrid>
        <w:gridCol w:w="960"/>
        <w:gridCol w:w="853"/>
        <w:gridCol w:w="1067"/>
        <w:gridCol w:w="853"/>
        <w:gridCol w:w="1067"/>
        <w:gridCol w:w="853"/>
        <w:gridCol w:w="1067"/>
      </w:tblGrid>
      <w:tr w:rsidR="00EB5680" w:rsidRPr="00E2322F" w:rsidTr="000A2A0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</w:tr>
      <w:tr w:rsidR="00EB5680" w:rsidRPr="00E2322F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B5680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EB5680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EB5680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EB5680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EB5680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680" w:rsidRPr="00E2322F" w:rsidRDefault="00EB5680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80" w:rsidRDefault="00EB5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3095A" w:rsidRDefault="0033095A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A54718" w:rsidRPr="00A54718" w:rsidRDefault="00A54718" w:rsidP="00A5471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2895" w:rsidRDefault="000E39C9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3951798" cy="2743200"/>
            <wp:effectExtent l="0" t="0" r="1079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0AB1" w:rsidRDefault="00CE0AB1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4411" w:rsidRPr="00E33B7A" w:rsidRDefault="00DA6B07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Sub1</w:t>
      </w:r>
    </w:p>
    <w:p w:rsidR="0033095A" w:rsidRPr="00BA70BF" w:rsidRDefault="000E39C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 w:rsidR="00DA6B07">
        <w:rPr>
          <w:rFonts w:ascii="Times New Roman" w:hAnsi="Times New Roman" w:cs="Times New Roman"/>
          <w:sz w:val="24"/>
          <w:szCs w:val="24"/>
        </w:rPr>
        <w:t xml:space="preserve"> sub1</w:t>
      </w:r>
      <w:r w:rsidR="00EB4492">
        <w:rPr>
          <w:rFonts w:ascii="Times New Roman" w:hAnsi="Times New Roman" w:cs="Times New Roman"/>
          <w:sz w:val="24"/>
          <w:szCs w:val="24"/>
        </w:rPr>
        <w:t xml:space="preserve">as </w:t>
      </w:r>
      <w:r w:rsidR="0033095A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BA70BF" w:rsidRPr="00D549BA" w:rsidRDefault="000E39C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BA70BF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33095A" w:rsidRPr="00D549BA" w:rsidRDefault="001B2D5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39C9">
        <w:rPr>
          <w:rFonts w:ascii="Times New Roman" w:hAnsi="Times New Roman" w:cs="Times New Roman"/>
          <w:sz w:val="24"/>
          <w:szCs w:val="24"/>
        </w:rPr>
        <w:t>4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as good</w:t>
      </w:r>
    </w:p>
    <w:p w:rsidR="0033095A" w:rsidRDefault="000E39C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as average</w:t>
      </w:r>
    </w:p>
    <w:p w:rsidR="00E33B7A" w:rsidRPr="00D549BA" w:rsidRDefault="00E33B7A" w:rsidP="00E33B7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E33B7A" w:rsidRDefault="00DA6B0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Sub2</w:t>
      </w:r>
    </w:p>
    <w:p w:rsidR="00E33B7A" w:rsidRPr="00D549BA" w:rsidRDefault="00E33B7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0E39C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0E39C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0E39C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E33B7A" w:rsidRDefault="000E39C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E33B7A" w:rsidRPr="00D549BA" w:rsidRDefault="00E33B7A" w:rsidP="00E33B7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DA6B07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</w:p>
    <w:p w:rsidR="00E33B7A" w:rsidRPr="00E33B7A" w:rsidRDefault="00E33B7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82929" w:rsidRPr="00D549BA" w:rsidRDefault="000E39C9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D549BA" w:rsidRDefault="000E39C9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0E39C9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6108A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CE0AB1" w:rsidRPr="00F24FDC" w:rsidRDefault="000E39C9" w:rsidP="00CE0AB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6108A">
        <w:rPr>
          <w:rFonts w:ascii="Times New Roman" w:hAnsi="Times New Roman" w:cs="Times New Roman"/>
          <w:sz w:val="24"/>
          <w:szCs w:val="24"/>
        </w:rPr>
        <w:t xml:space="preserve">%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CE0AB1" w:rsidRDefault="00CE0AB1" w:rsidP="00CE0AB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B1" w:rsidRPr="00CE0AB1" w:rsidRDefault="00CE0AB1" w:rsidP="00CE0AB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6720" w:type="dxa"/>
        <w:tblInd w:w="93" w:type="dxa"/>
        <w:tblLook w:val="04A0"/>
      </w:tblPr>
      <w:tblGrid>
        <w:gridCol w:w="960"/>
        <w:gridCol w:w="853"/>
        <w:gridCol w:w="1067"/>
        <w:gridCol w:w="853"/>
        <w:gridCol w:w="1067"/>
        <w:gridCol w:w="853"/>
        <w:gridCol w:w="1067"/>
      </w:tblGrid>
      <w:tr w:rsidR="000E39C9" w:rsidRPr="00E2322F" w:rsidTr="000A2A0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lastRenderedPageBreak/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</w:tr>
      <w:tr w:rsidR="000E39C9" w:rsidRPr="00E2322F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39C9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0E39C9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0E39C9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0E39C9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0E39C9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39C9" w:rsidRPr="00E2322F" w:rsidRDefault="000E39C9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9C9" w:rsidRDefault="000E39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2D2205" w:rsidRDefault="002D220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CF40E4" w:rsidRDefault="00CF40E4" w:rsidP="00CF40E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CF40E4" w:rsidRPr="00236F1C" w:rsidRDefault="00E66700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F40E4">
        <w:rPr>
          <w:rFonts w:ascii="Times New Roman" w:hAnsi="Times New Roman" w:cs="Times New Roman"/>
          <w:sz w:val="24"/>
          <w:szCs w:val="24"/>
        </w:rPr>
        <w:t xml:space="preserve">sub1 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CF40E4">
        <w:rPr>
          <w:rFonts w:ascii="Times New Roman" w:hAnsi="Times New Roman" w:cs="Times New Roman"/>
          <w:sz w:val="24"/>
          <w:szCs w:val="24"/>
        </w:rPr>
        <w:t>outstanding</w:t>
      </w:r>
    </w:p>
    <w:p w:rsidR="00CF40E4" w:rsidRPr="00236F1C" w:rsidRDefault="00E66700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F40E4"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="00CF40E4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</w:p>
    <w:p w:rsidR="00CF40E4" w:rsidRPr="00236F1C" w:rsidRDefault="00E66700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good</w:t>
      </w:r>
    </w:p>
    <w:p w:rsidR="00CF40E4" w:rsidRPr="006F5D33" w:rsidRDefault="00E66700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F40E4">
        <w:rPr>
          <w:rFonts w:ascii="Times New Roman" w:hAnsi="Times New Roman" w:cs="Times New Roman"/>
          <w:sz w:val="24"/>
          <w:szCs w:val="24"/>
        </w:rPr>
        <w:t xml:space="preserve"> sub1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CF40E4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AF339E" w:rsidRPr="00AF339E" w:rsidRDefault="00E66700" w:rsidP="00AF339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31214">
        <w:rPr>
          <w:rFonts w:ascii="Times New Roman" w:hAnsi="Times New Roman" w:cs="Times New Roman"/>
          <w:sz w:val="24"/>
          <w:szCs w:val="24"/>
        </w:rPr>
        <w:t>sub2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CF40E4">
        <w:rPr>
          <w:rFonts w:ascii="Times New Roman" w:hAnsi="Times New Roman" w:cs="Times New Roman"/>
          <w:sz w:val="24"/>
          <w:szCs w:val="24"/>
        </w:rPr>
        <w:t>outstanding</w:t>
      </w:r>
    </w:p>
    <w:p w:rsidR="00CF40E4" w:rsidRPr="00AF339E" w:rsidRDefault="00E66700" w:rsidP="00AF339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F40E4" w:rsidRPr="00AF339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AF339E">
        <w:rPr>
          <w:rFonts w:ascii="Times New Roman" w:hAnsi="Times New Roman" w:cs="Times New Roman"/>
          <w:sz w:val="24"/>
          <w:szCs w:val="24"/>
        </w:rPr>
        <w:t xml:space="preserve"> of the students have rated Proj</w:t>
      </w:r>
      <w:r w:rsidR="00731214">
        <w:rPr>
          <w:rFonts w:ascii="Times New Roman" w:hAnsi="Times New Roman" w:cs="Times New Roman"/>
          <w:sz w:val="24"/>
          <w:szCs w:val="24"/>
        </w:rPr>
        <w:t>ect/seminar/assignments of  sub2</w:t>
      </w:r>
      <w:r w:rsidR="00CF40E4" w:rsidRPr="00AF339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CF40E4" w:rsidRPr="00AF339E">
        <w:rPr>
          <w:rFonts w:ascii="Times New Roman" w:hAnsi="Times New Roman" w:cs="Times New Roman"/>
          <w:sz w:val="24"/>
          <w:szCs w:val="24"/>
        </w:rPr>
        <w:t>Excellen</w:t>
      </w:r>
      <w:proofErr w:type="spellEnd"/>
    </w:p>
    <w:p w:rsidR="00CF40E4" w:rsidRPr="00236F1C" w:rsidRDefault="00E66700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</w:t>
      </w:r>
      <w:r w:rsidR="00731214">
        <w:rPr>
          <w:rFonts w:ascii="Times New Roman" w:hAnsi="Times New Roman" w:cs="Times New Roman"/>
          <w:sz w:val="24"/>
          <w:szCs w:val="24"/>
        </w:rPr>
        <w:t>ject/seminar/assignments of sub2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good</w:t>
      </w:r>
    </w:p>
    <w:p w:rsidR="00CF40E4" w:rsidRPr="006F5D33" w:rsidRDefault="00E66700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31214">
        <w:rPr>
          <w:rFonts w:ascii="Times New Roman" w:hAnsi="Times New Roman" w:cs="Times New Roman"/>
          <w:sz w:val="24"/>
          <w:szCs w:val="24"/>
        </w:rPr>
        <w:t xml:space="preserve"> sub2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CF40E4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F339E" w:rsidRDefault="00AF339E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CF40E4" w:rsidRPr="00236F1C" w:rsidRDefault="00E66700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31214">
        <w:rPr>
          <w:rFonts w:ascii="Times New Roman" w:hAnsi="Times New Roman" w:cs="Times New Roman"/>
          <w:sz w:val="24"/>
          <w:szCs w:val="24"/>
        </w:rPr>
        <w:t>sub3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CF40E4">
        <w:rPr>
          <w:rFonts w:ascii="Times New Roman" w:hAnsi="Times New Roman" w:cs="Times New Roman"/>
          <w:sz w:val="24"/>
          <w:szCs w:val="24"/>
        </w:rPr>
        <w:t>outstanding</w:t>
      </w:r>
    </w:p>
    <w:p w:rsidR="00CF40E4" w:rsidRPr="00236F1C" w:rsidRDefault="00E66700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31214">
        <w:rPr>
          <w:rFonts w:ascii="Times New Roman" w:hAnsi="Times New Roman" w:cs="Times New Roman"/>
          <w:sz w:val="24"/>
          <w:szCs w:val="24"/>
        </w:rPr>
        <w:t xml:space="preserve"> sub3</w:t>
      </w:r>
      <w:r w:rsidR="00CF40E4" w:rsidRPr="00236F1C">
        <w:rPr>
          <w:rFonts w:ascii="Times New Roman" w:hAnsi="Times New Roman" w:cs="Times New Roman"/>
          <w:sz w:val="24"/>
          <w:szCs w:val="24"/>
        </w:rPr>
        <w:t>asExcellen</w:t>
      </w:r>
    </w:p>
    <w:p w:rsidR="00CF40E4" w:rsidRPr="00236F1C" w:rsidRDefault="00E66700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</w:t>
      </w:r>
      <w:r w:rsidR="00731214">
        <w:rPr>
          <w:rFonts w:ascii="Times New Roman" w:hAnsi="Times New Roman" w:cs="Times New Roman"/>
          <w:sz w:val="24"/>
          <w:szCs w:val="24"/>
        </w:rPr>
        <w:t>ject/seminar/assignments of sub3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good</w:t>
      </w:r>
    </w:p>
    <w:p w:rsidR="00CF40E4" w:rsidRPr="006F5D33" w:rsidRDefault="00E66700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31214">
        <w:rPr>
          <w:rFonts w:ascii="Times New Roman" w:hAnsi="Times New Roman" w:cs="Times New Roman"/>
          <w:sz w:val="24"/>
          <w:szCs w:val="24"/>
        </w:rPr>
        <w:t xml:space="preserve"> sub3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CF40E4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D2205" w:rsidRDefault="002D2205" w:rsidP="00BE7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205" w:rsidRDefault="002D2205" w:rsidP="00BE7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DBA" w:rsidRDefault="00BE7DB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941E7" w:rsidRDefault="00E66700" w:rsidP="003941E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</w:t>
      </w:r>
      <w:r w:rsidR="003941E7">
        <w:rPr>
          <w:b/>
          <w:noProof/>
          <w:sz w:val="24"/>
          <w:szCs w:val="24"/>
          <w:lang w:val="en-IN" w:eastAsia="en-IN"/>
        </w:rPr>
        <w:t>: Infrastructure</w:t>
      </w:r>
    </w:p>
    <w:p w:rsidR="003941E7" w:rsidRDefault="003941E7" w:rsidP="003941E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941E7" w:rsidRDefault="003941E7" w:rsidP="003941E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941E7" w:rsidRPr="002F6BDD" w:rsidRDefault="00E66700" w:rsidP="003941E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4</w:t>
      </w:r>
      <w:r w:rsidR="003941E7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720" w:type="dxa"/>
        <w:tblInd w:w="93" w:type="dxa"/>
        <w:tblLook w:val="04A0"/>
      </w:tblPr>
      <w:tblGrid>
        <w:gridCol w:w="960"/>
        <w:gridCol w:w="853"/>
        <w:gridCol w:w="1067"/>
        <w:gridCol w:w="853"/>
        <w:gridCol w:w="1067"/>
        <w:gridCol w:w="853"/>
        <w:gridCol w:w="1067"/>
      </w:tblGrid>
      <w:tr w:rsidR="00E66700" w:rsidRPr="00E2322F" w:rsidTr="000A2A0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lastRenderedPageBreak/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</w:tr>
      <w:tr w:rsidR="00E66700" w:rsidRPr="00E2322F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66700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E66700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E66700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E66700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E66700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700" w:rsidRPr="00E2322F" w:rsidRDefault="00E66700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700" w:rsidRDefault="00E667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941E7" w:rsidRDefault="003941E7" w:rsidP="003941E7">
      <w:pPr>
        <w:rPr>
          <w:rFonts w:ascii="Times New Roman" w:hAnsi="Times New Roman" w:cs="Times New Roman"/>
          <w:sz w:val="24"/>
          <w:szCs w:val="24"/>
        </w:rPr>
      </w:pPr>
    </w:p>
    <w:p w:rsidR="004E5E5C" w:rsidRDefault="004E5E5C" w:rsidP="003941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53948" cy="2743200"/>
            <wp:effectExtent l="0" t="0" r="13335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41E7" w:rsidRPr="00E66700" w:rsidRDefault="00E66700" w:rsidP="003941E7">
      <w:pPr>
        <w:rPr>
          <w:rFonts w:ascii="Times New Roman" w:hAnsi="Times New Roman" w:cs="Times New Roman"/>
          <w:b/>
          <w:sz w:val="24"/>
          <w:szCs w:val="24"/>
        </w:rPr>
      </w:pPr>
      <w:r w:rsidRPr="00E66700">
        <w:rPr>
          <w:rFonts w:ascii="Times New Roman" w:hAnsi="Times New Roman" w:cs="Times New Roman"/>
          <w:b/>
          <w:sz w:val="24"/>
          <w:szCs w:val="24"/>
        </w:rPr>
        <w:t>Sub1</w:t>
      </w:r>
    </w:p>
    <w:p w:rsidR="003941E7" w:rsidRPr="00236F1C" w:rsidRDefault="00E66700" w:rsidP="003941E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941E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941E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41E7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 xml:space="preserve"> sub1</w:t>
      </w:r>
      <w:r w:rsidR="003941E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941E7">
        <w:rPr>
          <w:rFonts w:ascii="Times New Roman" w:hAnsi="Times New Roman" w:cs="Times New Roman"/>
          <w:sz w:val="24"/>
          <w:szCs w:val="24"/>
        </w:rPr>
        <w:t>outstanding</w:t>
      </w:r>
    </w:p>
    <w:p w:rsidR="003941E7" w:rsidRPr="00236F1C" w:rsidRDefault="00E66700" w:rsidP="003941E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41E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941E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41E7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sub1</w:t>
      </w:r>
      <w:r w:rsidR="003941E7"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3941E7" w:rsidRPr="00236F1C" w:rsidRDefault="00E66700" w:rsidP="003941E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941E7">
        <w:rPr>
          <w:rFonts w:ascii="Times New Roman" w:hAnsi="Times New Roman" w:cs="Times New Roman"/>
          <w:sz w:val="24"/>
          <w:szCs w:val="24"/>
        </w:rPr>
        <w:t>%</w:t>
      </w:r>
      <w:r w:rsidR="003941E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41E7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sub1</w:t>
      </w:r>
      <w:r w:rsidR="003941E7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941E7">
        <w:rPr>
          <w:rFonts w:ascii="Times New Roman" w:hAnsi="Times New Roman" w:cs="Times New Roman"/>
          <w:sz w:val="24"/>
          <w:szCs w:val="24"/>
        </w:rPr>
        <w:t>good</w:t>
      </w:r>
    </w:p>
    <w:p w:rsidR="003941E7" w:rsidRDefault="00E66700" w:rsidP="003941E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941E7">
        <w:rPr>
          <w:rFonts w:ascii="Times New Roman" w:hAnsi="Times New Roman" w:cs="Times New Roman"/>
          <w:sz w:val="24"/>
          <w:szCs w:val="24"/>
        </w:rPr>
        <w:t>%</w:t>
      </w:r>
      <w:r w:rsidR="003941E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41E7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sub1</w:t>
      </w:r>
      <w:r w:rsidR="003941E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941E7">
        <w:rPr>
          <w:rFonts w:ascii="Times New Roman" w:hAnsi="Times New Roman" w:cs="Times New Roman"/>
          <w:sz w:val="24"/>
          <w:szCs w:val="24"/>
        </w:rPr>
        <w:t>average</w:t>
      </w:r>
    </w:p>
    <w:p w:rsidR="003941E7" w:rsidRDefault="003941E7" w:rsidP="003941E7">
      <w:pPr>
        <w:rPr>
          <w:rFonts w:ascii="Times New Roman" w:hAnsi="Times New Roman" w:cs="Times New Roman"/>
          <w:sz w:val="24"/>
          <w:szCs w:val="24"/>
        </w:rPr>
      </w:pPr>
    </w:p>
    <w:p w:rsidR="00E66700" w:rsidRPr="00E66700" w:rsidRDefault="00E66700" w:rsidP="00E66700">
      <w:pPr>
        <w:rPr>
          <w:rFonts w:ascii="Times New Roman" w:hAnsi="Times New Roman" w:cs="Times New Roman"/>
          <w:b/>
          <w:sz w:val="24"/>
          <w:szCs w:val="24"/>
        </w:rPr>
      </w:pPr>
      <w:r w:rsidRPr="00E6670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ub2</w:t>
      </w:r>
    </w:p>
    <w:p w:rsidR="00E66700" w:rsidRPr="00236F1C" w:rsidRDefault="00E66700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 xml:space="preserve">sub2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E66700" w:rsidRPr="00236F1C" w:rsidRDefault="00E66700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E66700" w:rsidRPr="00236F1C" w:rsidRDefault="00E66700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E66700" w:rsidRDefault="00E66700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E66700" w:rsidRDefault="00E66700" w:rsidP="00E66700">
      <w:pPr>
        <w:rPr>
          <w:rFonts w:ascii="Times New Roman" w:hAnsi="Times New Roman" w:cs="Times New Roman"/>
          <w:sz w:val="24"/>
          <w:szCs w:val="24"/>
        </w:rPr>
      </w:pPr>
    </w:p>
    <w:p w:rsidR="00E66700" w:rsidRPr="00E66700" w:rsidRDefault="00E66700" w:rsidP="00E66700">
      <w:pPr>
        <w:rPr>
          <w:rFonts w:ascii="Times New Roman" w:hAnsi="Times New Roman" w:cs="Times New Roman"/>
          <w:b/>
          <w:sz w:val="24"/>
          <w:szCs w:val="24"/>
        </w:rPr>
      </w:pPr>
      <w:r w:rsidRPr="00E6670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ub3</w:t>
      </w:r>
    </w:p>
    <w:p w:rsidR="00E66700" w:rsidRPr="00236F1C" w:rsidRDefault="00E66700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E66700" w:rsidRPr="00236F1C" w:rsidRDefault="00E66700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E66700" w:rsidRPr="00236F1C" w:rsidRDefault="00E66700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E66700" w:rsidRDefault="00E66700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E66700" w:rsidRDefault="00E66700" w:rsidP="00E66700">
      <w:pPr>
        <w:rPr>
          <w:rFonts w:ascii="Times New Roman" w:hAnsi="Times New Roman" w:cs="Times New Roman"/>
          <w:sz w:val="24"/>
          <w:szCs w:val="24"/>
        </w:rPr>
      </w:pPr>
    </w:p>
    <w:p w:rsidR="003941E7" w:rsidRDefault="003941E7" w:rsidP="003941E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941E7" w:rsidRDefault="003941E7" w:rsidP="003941E7"/>
    <w:p w:rsidR="00B21CA5" w:rsidRDefault="00B21CA5" w:rsidP="00B21CA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250BB" w:rsidRDefault="001250BB" w:rsidP="00B21CA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66700" w:rsidRDefault="00337AFB" w:rsidP="00E6670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</w:t>
      </w:r>
      <w:r w:rsidR="00E66700">
        <w:rPr>
          <w:b/>
          <w:noProof/>
          <w:sz w:val="24"/>
          <w:szCs w:val="24"/>
          <w:lang w:val="en-IN" w:eastAsia="en-IN"/>
        </w:rPr>
        <w:t>: Overall</w:t>
      </w:r>
    </w:p>
    <w:p w:rsidR="00E66700" w:rsidRDefault="00E66700" w:rsidP="00E6670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66700" w:rsidRDefault="00E66700" w:rsidP="00E6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E66700" w:rsidRDefault="00E66700" w:rsidP="00E6670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66700" w:rsidRDefault="00337AFB" w:rsidP="00E6670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Table 5</w:t>
      </w:r>
      <w:r w:rsidR="00E66700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Overall feedback summa</w:t>
      </w:r>
    </w:p>
    <w:p w:rsidR="00E66700" w:rsidRPr="002D2205" w:rsidRDefault="00E66700" w:rsidP="00E6670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E66700" w:rsidRDefault="00E66700" w:rsidP="00E6670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6720" w:type="dxa"/>
        <w:tblInd w:w="93" w:type="dxa"/>
        <w:tblLook w:val="04A0"/>
      </w:tblPr>
      <w:tblGrid>
        <w:gridCol w:w="960"/>
        <w:gridCol w:w="853"/>
        <w:gridCol w:w="1067"/>
        <w:gridCol w:w="853"/>
        <w:gridCol w:w="1067"/>
        <w:gridCol w:w="853"/>
        <w:gridCol w:w="1067"/>
      </w:tblGrid>
      <w:tr w:rsidR="00337AFB" w:rsidRPr="00E2322F" w:rsidTr="000A2A0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</w:tr>
      <w:tr w:rsidR="00337AFB" w:rsidRPr="00E2322F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37AFB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337AFB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337AFB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337AFB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337AFB" w:rsidTr="000A2A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AFB" w:rsidRPr="00E2322F" w:rsidRDefault="00337AFB" w:rsidP="000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AFB" w:rsidRDefault="00337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E66700" w:rsidRDefault="00E66700" w:rsidP="00E6670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7AFB" w:rsidRDefault="00337AFB" w:rsidP="00E6670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572000" cy="2544418"/>
            <wp:effectExtent l="0" t="0" r="19050" b="2794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6700" w:rsidRPr="005A666A" w:rsidRDefault="00E66700" w:rsidP="00E6670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Sub1</w:t>
      </w:r>
    </w:p>
    <w:p w:rsidR="00E66700" w:rsidRPr="005A666A" w:rsidRDefault="00E66700" w:rsidP="00E6670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700" w:rsidRPr="00236F1C" w:rsidRDefault="00337AFB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6670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66700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sub1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66700">
        <w:rPr>
          <w:rFonts w:ascii="Times New Roman" w:hAnsi="Times New Roman" w:cs="Times New Roman"/>
          <w:sz w:val="24"/>
          <w:szCs w:val="24"/>
        </w:rPr>
        <w:t>outstanding</w:t>
      </w:r>
    </w:p>
    <w:p w:rsidR="00E66700" w:rsidRPr="00236F1C" w:rsidRDefault="00337AFB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6670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66700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sub1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E66700" w:rsidRPr="003C0C4B" w:rsidRDefault="00337AFB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66700">
        <w:rPr>
          <w:rFonts w:ascii="Times New Roman" w:hAnsi="Times New Roman" w:cs="Times New Roman"/>
          <w:sz w:val="24"/>
          <w:szCs w:val="24"/>
        </w:rPr>
        <w:t>%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66700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sub1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66700">
        <w:rPr>
          <w:rFonts w:ascii="Times New Roman" w:hAnsi="Times New Roman" w:cs="Times New Roman"/>
          <w:sz w:val="24"/>
          <w:szCs w:val="24"/>
        </w:rPr>
        <w:t>good</w:t>
      </w:r>
    </w:p>
    <w:p w:rsidR="00E66700" w:rsidRPr="003C0C4B" w:rsidRDefault="00337AFB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6700" w:rsidRPr="003C0C4B">
        <w:rPr>
          <w:rFonts w:ascii="Times New Roman" w:hAnsi="Times New Roman" w:cs="Times New Roman"/>
          <w:sz w:val="24"/>
          <w:szCs w:val="24"/>
        </w:rPr>
        <w:t>% of the students have rated Overall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sub1</w:t>
      </w:r>
      <w:r w:rsidR="00E66700" w:rsidRPr="003C0C4B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66700" w:rsidRPr="005A666A" w:rsidRDefault="00E66700" w:rsidP="00E6670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700" w:rsidRPr="005A666A" w:rsidRDefault="00E66700" w:rsidP="00E6670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6A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Sub2</w:t>
      </w:r>
    </w:p>
    <w:p w:rsidR="00E66700" w:rsidRPr="005A666A" w:rsidRDefault="00E66700" w:rsidP="00E6670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700" w:rsidRPr="00236F1C" w:rsidRDefault="00337AFB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6670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66700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 xml:space="preserve"> sub2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66700">
        <w:rPr>
          <w:rFonts w:ascii="Times New Roman" w:hAnsi="Times New Roman" w:cs="Times New Roman"/>
          <w:sz w:val="24"/>
          <w:szCs w:val="24"/>
        </w:rPr>
        <w:t>outstanding</w:t>
      </w:r>
    </w:p>
    <w:p w:rsidR="00E66700" w:rsidRPr="00236F1C" w:rsidRDefault="00337AFB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6670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66700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sub2</w:t>
      </w:r>
      <w:r w:rsidR="00E66700"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E66700" w:rsidRPr="00236F1C" w:rsidRDefault="00337AFB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66700">
        <w:rPr>
          <w:rFonts w:ascii="Times New Roman" w:hAnsi="Times New Roman" w:cs="Times New Roman"/>
          <w:sz w:val="24"/>
          <w:szCs w:val="24"/>
        </w:rPr>
        <w:t>%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66700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sub2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66700">
        <w:rPr>
          <w:rFonts w:ascii="Times New Roman" w:hAnsi="Times New Roman" w:cs="Times New Roman"/>
          <w:sz w:val="24"/>
          <w:szCs w:val="24"/>
        </w:rPr>
        <w:t>good</w:t>
      </w:r>
    </w:p>
    <w:p w:rsidR="00E66700" w:rsidRDefault="00337AFB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6700">
        <w:rPr>
          <w:rFonts w:ascii="Times New Roman" w:hAnsi="Times New Roman" w:cs="Times New Roman"/>
          <w:sz w:val="24"/>
          <w:szCs w:val="24"/>
        </w:rPr>
        <w:t>%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66700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sub2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66700">
        <w:rPr>
          <w:rFonts w:ascii="Times New Roman" w:hAnsi="Times New Roman" w:cs="Times New Roman"/>
          <w:sz w:val="24"/>
          <w:szCs w:val="24"/>
        </w:rPr>
        <w:t>average</w:t>
      </w:r>
    </w:p>
    <w:p w:rsidR="00E66700" w:rsidRPr="005A666A" w:rsidRDefault="00E66700" w:rsidP="00E66700">
      <w:pPr>
        <w:tabs>
          <w:tab w:val="left" w:pos="814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E66700" w:rsidRDefault="00E66700" w:rsidP="00E6670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E66700" w:rsidRPr="00F0187F" w:rsidRDefault="00E66700" w:rsidP="00E6670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E66700" w:rsidRDefault="00E66700" w:rsidP="00E66700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Sub3</w:t>
      </w:r>
    </w:p>
    <w:p w:rsidR="00E66700" w:rsidRPr="00236F1C" w:rsidRDefault="00337AFB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6670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66700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sub3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66700">
        <w:rPr>
          <w:rFonts w:ascii="Times New Roman" w:hAnsi="Times New Roman" w:cs="Times New Roman"/>
          <w:sz w:val="24"/>
          <w:szCs w:val="24"/>
        </w:rPr>
        <w:t>outstanding</w:t>
      </w:r>
    </w:p>
    <w:p w:rsidR="00E66700" w:rsidRPr="00236F1C" w:rsidRDefault="00337AFB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6670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66700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sub3</w:t>
      </w:r>
      <w:r w:rsidR="00E66700"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E66700" w:rsidRPr="003C0C4B" w:rsidRDefault="00337AFB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66700">
        <w:rPr>
          <w:rFonts w:ascii="Times New Roman" w:hAnsi="Times New Roman" w:cs="Times New Roman"/>
          <w:sz w:val="24"/>
          <w:szCs w:val="24"/>
        </w:rPr>
        <w:t>%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66700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31214">
        <w:rPr>
          <w:rFonts w:ascii="Times New Roman" w:hAnsi="Times New Roman" w:cs="Times New Roman"/>
          <w:sz w:val="24"/>
          <w:szCs w:val="24"/>
        </w:rPr>
        <w:t>sub3</w:t>
      </w:r>
      <w:r w:rsidR="00E6670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66700">
        <w:rPr>
          <w:rFonts w:ascii="Times New Roman" w:hAnsi="Times New Roman" w:cs="Times New Roman"/>
          <w:sz w:val="24"/>
          <w:szCs w:val="24"/>
        </w:rPr>
        <w:t>good</w:t>
      </w:r>
    </w:p>
    <w:p w:rsidR="00E66700" w:rsidRPr="003C0C4B" w:rsidRDefault="00337AFB" w:rsidP="00E6670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66700" w:rsidRPr="003C0C4B">
        <w:rPr>
          <w:rFonts w:ascii="Times New Roman" w:hAnsi="Times New Roman" w:cs="Times New Roman"/>
          <w:sz w:val="24"/>
          <w:szCs w:val="24"/>
        </w:rPr>
        <w:t xml:space="preserve">% of the students have rated Overall facilities in the department </w:t>
      </w:r>
      <w:r w:rsidR="00731214">
        <w:rPr>
          <w:rFonts w:ascii="Times New Roman" w:hAnsi="Times New Roman" w:cs="Times New Roman"/>
          <w:sz w:val="24"/>
          <w:szCs w:val="24"/>
        </w:rPr>
        <w:t>sub3</w:t>
      </w:r>
      <w:r w:rsidR="00E66700" w:rsidRPr="003C0C4B">
        <w:rPr>
          <w:rFonts w:ascii="Times New Roman" w:hAnsi="Times New Roman" w:cs="Times New Roman"/>
          <w:sz w:val="24"/>
          <w:szCs w:val="24"/>
        </w:rPr>
        <w:t>as average</w:t>
      </w:r>
    </w:p>
    <w:p w:rsidR="00E66700" w:rsidRDefault="00E66700" w:rsidP="00E66700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E66700" w:rsidRDefault="00E66700" w:rsidP="00E66700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E66700" w:rsidRDefault="00E66700" w:rsidP="00E66700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E66700" w:rsidRPr="00F0187F" w:rsidRDefault="00E66700" w:rsidP="00E66700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E66700" w:rsidRDefault="00E66700" w:rsidP="00E6670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250BB" w:rsidRDefault="001250BB" w:rsidP="00B21CA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250BB" w:rsidRDefault="001250BB" w:rsidP="00B21CA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87E88" w:rsidRDefault="00787E88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B53" w:rsidRDefault="00820B53">
      <w:pPr>
        <w:rPr>
          <w:rFonts w:ascii="Times New Roman" w:hAnsi="Times New Roman" w:cs="Times New Roman"/>
          <w:sz w:val="24"/>
          <w:szCs w:val="24"/>
        </w:rPr>
      </w:pPr>
    </w:p>
    <w:p w:rsidR="00261F21" w:rsidRDefault="00261F21">
      <w:pPr>
        <w:rPr>
          <w:rFonts w:ascii="Times New Roman" w:hAnsi="Times New Roman" w:cs="Times New Roman"/>
          <w:sz w:val="24"/>
          <w:szCs w:val="24"/>
        </w:rPr>
      </w:pPr>
    </w:p>
    <w:p w:rsidR="00CF78A3" w:rsidRDefault="00CF78A3">
      <w:pPr>
        <w:rPr>
          <w:rFonts w:ascii="Times New Roman" w:hAnsi="Times New Roman" w:cs="Times New Roman"/>
          <w:sz w:val="24"/>
          <w:szCs w:val="24"/>
        </w:rPr>
      </w:pPr>
    </w:p>
    <w:p w:rsidR="00EF7177" w:rsidRDefault="00EF7177">
      <w:pPr>
        <w:rPr>
          <w:rFonts w:ascii="Times New Roman" w:hAnsi="Times New Roman" w:cs="Times New Roman"/>
          <w:sz w:val="24"/>
          <w:szCs w:val="24"/>
        </w:rPr>
      </w:pPr>
    </w:p>
    <w:p w:rsidR="00434D83" w:rsidRDefault="00434D83">
      <w:pPr>
        <w:rPr>
          <w:rFonts w:ascii="Times New Roman" w:hAnsi="Times New Roman" w:cs="Times New Roman"/>
          <w:sz w:val="24"/>
          <w:szCs w:val="24"/>
        </w:rPr>
      </w:pPr>
    </w:p>
    <w:p w:rsidR="001B6BB1" w:rsidRDefault="001B6BB1">
      <w:pPr>
        <w:rPr>
          <w:rFonts w:ascii="Times New Roman" w:hAnsi="Times New Roman" w:cs="Times New Roman"/>
          <w:sz w:val="24"/>
          <w:szCs w:val="24"/>
        </w:rPr>
      </w:pPr>
    </w:p>
    <w:p w:rsidR="00337AFB" w:rsidRDefault="00337AF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2A3264" w:rsidRDefault="002A3264">
      <w:pPr>
        <w:rPr>
          <w:rFonts w:ascii="Times New Roman" w:hAnsi="Times New Roman" w:cs="Times New Roman"/>
          <w:sz w:val="24"/>
          <w:szCs w:val="24"/>
        </w:rPr>
      </w:pPr>
    </w:p>
    <w:sectPr w:rsidR="002A3264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3095A"/>
    <w:rsid w:val="0000462B"/>
    <w:rsid w:val="0003616F"/>
    <w:rsid w:val="000415F1"/>
    <w:rsid w:val="00056A31"/>
    <w:rsid w:val="00065B79"/>
    <w:rsid w:val="00076D43"/>
    <w:rsid w:val="000851E8"/>
    <w:rsid w:val="000929BF"/>
    <w:rsid w:val="000B64FE"/>
    <w:rsid w:val="000C2B1A"/>
    <w:rsid w:val="000C6516"/>
    <w:rsid w:val="000E39C9"/>
    <w:rsid w:val="000E44B9"/>
    <w:rsid w:val="00104648"/>
    <w:rsid w:val="00121867"/>
    <w:rsid w:val="001250BB"/>
    <w:rsid w:val="00137418"/>
    <w:rsid w:val="001519C3"/>
    <w:rsid w:val="0016079D"/>
    <w:rsid w:val="00170563"/>
    <w:rsid w:val="00172661"/>
    <w:rsid w:val="00176203"/>
    <w:rsid w:val="0018308D"/>
    <w:rsid w:val="001959AD"/>
    <w:rsid w:val="001A2DA3"/>
    <w:rsid w:val="001A67F0"/>
    <w:rsid w:val="001A73DF"/>
    <w:rsid w:val="001B2D5D"/>
    <w:rsid w:val="001B6BB1"/>
    <w:rsid w:val="001C1011"/>
    <w:rsid w:val="001C2BFD"/>
    <w:rsid w:val="0020226F"/>
    <w:rsid w:val="00203AC7"/>
    <w:rsid w:val="00211655"/>
    <w:rsid w:val="00211B63"/>
    <w:rsid w:val="002156BA"/>
    <w:rsid w:val="00236707"/>
    <w:rsid w:val="00254934"/>
    <w:rsid w:val="00261F21"/>
    <w:rsid w:val="0026291F"/>
    <w:rsid w:val="00274730"/>
    <w:rsid w:val="00280D6F"/>
    <w:rsid w:val="00282895"/>
    <w:rsid w:val="00282929"/>
    <w:rsid w:val="00283739"/>
    <w:rsid w:val="00284834"/>
    <w:rsid w:val="0028502E"/>
    <w:rsid w:val="0029355A"/>
    <w:rsid w:val="002A3264"/>
    <w:rsid w:val="002C5F68"/>
    <w:rsid w:val="002D2205"/>
    <w:rsid w:val="002E23B1"/>
    <w:rsid w:val="002F6BDD"/>
    <w:rsid w:val="0032027F"/>
    <w:rsid w:val="0033095A"/>
    <w:rsid w:val="003345AB"/>
    <w:rsid w:val="003360CE"/>
    <w:rsid w:val="00337AFB"/>
    <w:rsid w:val="00346790"/>
    <w:rsid w:val="003503F4"/>
    <w:rsid w:val="003679B0"/>
    <w:rsid w:val="00387870"/>
    <w:rsid w:val="003916B4"/>
    <w:rsid w:val="003941E7"/>
    <w:rsid w:val="00396CF2"/>
    <w:rsid w:val="003B5B70"/>
    <w:rsid w:val="003C40DB"/>
    <w:rsid w:val="003C5453"/>
    <w:rsid w:val="003D7D73"/>
    <w:rsid w:val="003E179A"/>
    <w:rsid w:val="003E1AB9"/>
    <w:rsid w:val="003E3590"/>
    <w:rsid w:val="00403F19"/>
    <w:rsid w:val="004124A3"/>
    <w:rsid w:val="00434C17"/>
    <w:rsid w:val="00434D83"/>
    <w:rsid w:val="00454826"/>
    <w:rsid w:val="004549CC"/>
    <w:rsid w:val="00472065"/>
    <w:rsid w:val="00475DDB"/>
    <w:rsid w:val="004835D7"/>
    <w:rsid w:val="004844B3"/>
    <w:rsid w:val="0049234D"/>
    <w:rsid w:val="00496D52"/>
    <w:rsid w:val="00497DC1"/>
    <w:rsid w:val="004A3131"/>
    <w:rsid w:val="004C29A0"/>
    <w:rsid w:val="004D2A01"/>
    <w:rsid w:val="004E351A"/>
    <w:rsid w:val="004E5E5C"/>
    <w:rsid w:val="004F59B0"/>
    <w:rsid w:val="00576B56"/>
    <w:rsid w:val="005811C5"/>
    <w:rsid w:val="00591309"/>
    <w:rsid w:val="005C0510"/>
    <w:rsid w:val="005D3EB4"/>
    <w:rsid w:val="006111FB"/>
    <w:rsid w:val="006147DA"/>
    <w:rsid w:val="006253B7"/>
    <w:rsid w:val="0065177B"/>
    <w:rsid w:val="00654411"/>
    <w:rsid w:val="00657B02"/>
    <w:rsid w:val="00673125"/>
    <w:rsid w:val="006A7A7E"/>
    <w:rsid w:val="006E1F85"/>
    <w:rsid w:val="006F5D33"/>
    <w:rsid w:val="007027A3"/>
    <w:rsid w:val="00702D7E"/>
    <w:rsid w:val="00703A66"/>
    <w:rsid w:val="007141B9"/>
    <w:rsid w:val="00731214"/>
    <w:rsid w:val="007323DC"/>
    <w:rsid w:val="00760CEC"/>
    <w:rsid w:val="00761653"/>
    <w:rsid w:val="00774204"/>
    <w:rsid w:val="00775352"/>
    <w:rsid w:val="00787E88"/>
    <w:rsid w:val="007974F4"/>
    <w:rsid w:val="007978A7"/>
    <w:rsid w:val="007B39B4"/>
    <w:rsid w:val="00810331"/>
    <w:rsid w:val="008126A6"/>
    <w:rsid w:val="00820B53"/>
    <w:rsid w:val="00837094"/>
    <w:rsid w:val="00841557"/>
    <w:rsid w:val="00844ED0"/>
    <w:rsid w:val="00873F82"/>
    <w:rsid w:val="00894810"/>
    <w:rsid w:val="008973F4"/>
    <w:rsid w:val="008C5590"/>
    <w:rsid w:val="008F0803"/>
    <w:rsid w:val="008F193C"/>
    <w:rsid w:val="008F51BA"/>
    <w:rsid w:val="009411BB"/>
    <w:rsid w:val="00992BD9"/>
    <w:rsid w:val="00997E70"/>
    <w:rsid w:val="009F10F5"/>
    <w:rsid w:val="00A04BBD"/>
    <w:rsid w:val="00A42AD1"/>
    <w:rsid w:val="00A54718"/>
    <w:rsid w:val="00A57479"/>
    <w:rsid w:val="00A74C17"/>
    <w:rsid w:val="00A815AB"/>
    <w:rsid w:val="00A96141"/>
    <w:rsid w:val="00AA3250"/>
    <w:rsid w:val="00AC5421"/>
    <w:rsid w:val="00AD7FD0"/>
    <w:rsid w:val="00AE09EB"/>
    <w:rsid w:val="00AF0730"/>
    <w:rsid w:val="00AF339E"/>
    <w:rsid w:val="00B056CC"/>
    <w:rsid w:val="00B21CA5"/>
    <w:rsid w:val="00B226DE"/>
    <w:rsid w:val="00B26D14"/>
    <w:rsid w:val="00B275C5"/>
    <w:rsid w:val="00B43394"/>
    <w:rsid w:val="00B62622"/>
    <w:rsid w:val="00B80AB8"/>
    <w:rsid w:val="00B86539"/>
    <w:rsid w:val="00B93351"/>
    <w:rsid w:val="00B957FE"/>
    <w:rsid w:val="00B9613C"/>
    <w:rsid w:val="00BA70BF"/>
    <w:rsid w:val="00BB58E9"/>
    <w:rsid w:val="00BD0CA4"/>
    <w:rsid w:val="00BE7DBA"/>
    <w:rsid w:val="00C032A1"/>
    <w:rsid w:val="00C12CBA"/>
    <w:rsid w:val="00C512A5"/>
    <w:rsid w:val="00C54FFF"/>
    <w:rsid w:val="00C6108A"/>
    <w:rsid w:val="00C617C6"/>
    <w:rsid w:val="00C7164D"/>
    <w:rsid w:val="00C778B8"/>
    <w:rsid w:val="00C83516"/>
    <w:rsid w:val="00CA2440"/>
    <w:rsid w:val="00CB1D68"/>
    <w:rsid w:val="00CE0AB1"/>
    <w:rsid w:val="00CE5D5D"/>
    <w:rsid w:val="00CF1B18"/>
    <w:rsid w:val="00CF40E4"/>
    <w:rsid w:val="00CF496D"/>
    <w:rsid w:val="00CF4EA1"/>
    <w:rsid w:val="00CF78A3"/>
    <w:rsid w:val="00D03B7F"/>
    <w:rsid w:val="00D06148"/>
    <w:rsid w:val="00D10101"/>
    <w:rsid w:val="00D13EED"/>
    <w:rsid w:val="00D17986"/>
    <w:rsid w:val="00D34902"/>
    <w:rsid w:val="00D61140"/>
    <w:rsid w:val="00D61FD2"/>
    <w:rsid w:val="00D702A7"/>
    <w:rsid w:val="00D75F7C"/>
    <w:rsid w:val="00D83FF5"/>
    <w:rsid w:val="00DA6B07"/>
    <w:rsid w:val="00DD19E4"/>
    <w:rsid w:val="00DD2786"/>
    <w:rsid w:val="00DE6BE9"/>
    <w:rsid w:val="00DF270E"/>
    <w:rsid w:val="00E04ADB"/>
    <w:rsid w:val="00E14EA6"/>
    <w:rsid w:val="00E2322F"/>
    <w:rsid w:val="00E32033"/>
    <w:rsid w:val="00E33B7A"/>
    <w:rsid w:val="00E34B79"/>
    <w:rsid w:val="00E56343"/>
    <w:rsid w:val="00E66700"/>
    <w:rsid w:val="00E91E42"/>
    <w:rsid w:val="00E93A70"/>
    <w:rsid w:val="00EA6958"/>
    <w:rsid w:val="00EB4492"/>
    <w:rsid w:val="00EB5680"/>
    <w:rsid w:val="00EC75A5"/>
    <w:rsid w:val="00ED5AC0"/>
    <w:rsid w:val="00EF0D61"/>
    <w:rsid w:val="00EF7177"/>
    <w:rsid w:val="00F00C7E"/>
    <w:rsid w:val="00F24FDC"/>
    <w:rsid w:val="00F45D55"/>
    <w:rsid w:val="00F51018"/>
    <w:rsid w:val="00F643E4"/>
    <w:rsid w:val="00F668E7"/>
    <w:rsid w:val="00F96306"/>
    <w:rsid w:val="00FB4723"/>
    <w:rsid w:val="00FC28A7"/>
    <w:rsid w:val="00FD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New%20folder\Foreign%20language%20all%20excel%20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New%20folder\Foreign%20language%20all%20excel%20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New%20folder\Foreign%20language%20all%20excel%20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New%20folder\Foreign%20language%20all%20excel%20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Sheet4!$A$13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Sheet4!$B$12:$D$12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Sheet4!$B$13:$D$13</c:f>
              <c:numCache>
                <c:formatCode>0</c:formatCode>
                <c:ptCount val="3"/>
                <c:pt idx="0">
                  <c:v>9.4674556213017755</c:v>
                </c:pt>
                <c:pt idx="1">
                  <c:v>5.6390977443609023</c:v>
                </c:pt>
                <c:pt idx="2">
                  <c:v>19.027484143763207</c:v>
                </c:pt>
              </c:numCache>
            </c:numRef>
          </c:val>
        </c:ser>
        <c:ser>
          <c:idx val="1"/>
          <c:order val="1"/>
          <c:tx>
            <c:strRef>
              <c:f>Sheet4!$A$14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Sheet4!$B$12:$D$12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Sheet4!$B$14:$D$14</c:f>
              <c:numCache>
                <c:formatCode>0</c:formatCode>
                <c:ptCount val="3"/>
                <c:pt idx="0">
                  <c:v>28.599605522682456</c:v>
                </c:pt>
                <c:pt idx="1">
                  <c:v>37.781954887218028</c:v>
                </c:pt>
                <c:pt idx="2">
                  <c:v>19.66173361522198</c:v>
                </c:pt>
              </c:numCache>
            </c:numRef>
          </c:val>
        </c:ser>
        <c:ser>
          <c:idx val="2"/>
          <c:order val="2"/>
          <c:tx>
            <c:strRef>
              <c:f>Sheet4!$A$15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Sheet4!$B$12:$D$12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Sheet4!$B$15:$D$15</c:f>
              <c:numCache>
                <c:formatCode>0</c:formatCode>
                <c:ptCount val="3"/>
                <c:pt idx="0">
                  <c:v>43.392504930966467</c:v>
                </c:pt>
                <c:pt idx="1">
                  <c:v>35.902255639097753</c:v>
                </c:pt>
                <c:pt idx="2">
                  <c:v>42.283298097251574</c:v>
                </c:pt>
              </c:numCache>
            </c:numRef>
          </c:val>
        </c:ser>
        <c:ser>
          <c:idx val="3"/>
          <c:order val="3"/>
          <c:tx>
            <c:strRef>
              <c:f>Sheet4!$A$16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Sheet4!$B$12:$D$12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Sheet4!$B$16:$D$16</c:f>
              <c:numCache>
                <c:formatCode>0</c:formatCode>
                <c:ptCount val="3"/>
                <c:pt idx="0">
                  <c:v>18.540433925049303</c:v>
                </c:pt>
                <c:pt idx="1">
                  <c:v>20.676691729323306</c:v>
                </c:pt>
                <c:pt idx="2">
                  <c:v>19.027484143763207</c:v>
                </c:pt>
              </c:numCache>
            </c:numRef>
          </c:val>
        </c:ser>
        <c:dLbls>
          <c:showVal val="1"/>
        </c:dLbls>
        <c:gapWidth val="75"/>
        <c:axId val="135340800"/>
        <c:axId val="135342336"/>
      </c:barChart>
      <c:catAx>
        <c:axId val="135340800"/>
        <c:scaling>
          <c:orientation val="minMax"/>
        </c:scaling>
        <c:axPos val="b"/>
        <c:majorTickMark val="none"/>
        <c:tickLblPos val="nextTo"/>
        <c:crossAx val="135342336"/>
        <c:crosses val="autoZero"/>
        <c:auto val="1"/>
        <c:lblAlgn val="ctr"/>
        <c:lblOffset val="100"/>
      </c:catAx>
      <c:valAx>
        <c:axId val="135342336"/>
        <c:scaling>
          <c:orientation val="minMax"/>
        </c:scaling>
        <c:axPos val="l"/>
        <c:numFmt formatCode="0" sourceLinked="1"/>
        <c:majorTickMark val="none"/>
        <c:tickLblPos val="nextTo"/>
        <c:crossAx val="13534080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Sheet4!$F$13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Sheet4!$G$12:$I$12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Sheet4!$G$13:$I$13</c:f>
              <c:numCache>
                <c:formatCode>0</c:formatCode>
                <c:ptCount val="3"/>
                <c:pt idx="0">
                  <c:v>14.371257485029943</c:v>
                </c:pt>
                <c:pt idx="1">
                  <c:v>16.323529411764699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Sheet4!$F$14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Sheet4!$G$12:$I$12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Sheet4!$G$14:$I$14</c:f>
              <c:numCache>
                <c:formatCode>0</c:formatCode>
                <c:ptCount val="3"/>
                <c:pt idx="0">
                  <c:v>13.772455089820363</c:v>
                </c:pt>
                <c:pt idx="1">
                  <c:v>23.382352941176464</c:v>
                </c:pt>
                <c:pt idx="2">
                  <c:v>21.428571428571427</c:v>
                </c:pt>
              </c:numCache>
            </c:numRef>
          </c:val>
        </c:ser>
        <c:ser>
          <c:idx val="2"/>
          <c:order val="2"/>
          <c:tx>
            <c:strRef>
              <c:f>Sheet4!$F$15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Sheet4!$G$12:$I$12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Sheet4!$G$15:$I$15</c:f>
              <c:numCache>
                <c:formatCode>0</c:formatCode>
                <c:ptCount val="3"/>
                <c:pt idx="0">
                  <c:v>29.940119760479028</c:v>
                </c:pt>
                <c:pt idx="1">
                  <c:v>21.617647058823533</c:v>
                </c:pt>
                <c:pt idx="2">
                  <c:v>25.974025974025963</c:v>
                </c:pt>
              </c:numCache>
            </c:numRef>
          </c:val>
        </c:ser>
        <c:ser>
          <c:idx val="3"/>
          <c:order val="3"/>
          <c:tx>
            <c:strRef>
              <c:f>Sheet4!$F$16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Sheet4!$G$12:$I$12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Sheet4!$G$16:$I$16</c:f>
              <c:numCache>
                <c:formatCode>0</c:formatCode>
                <c:ptCount val="3"/>
                <c:pt idx="0">
                  <c:v>41.916167664670624</c:v>
                </c:pt>
                <c:pt idx="1">
                  <c:v>38.676470588235297</c:v>
                </c:pt>
                <c:pt idx="2">
                  <c:v>37.272727272727273</c:v>
                </c:pt>
              </c:numCache>
            </c:numRef>
          </c:val>
        </c:ser>
        <c:dLbls>
          <c:showVal val="1"/>
        </c:dLbls>
        <c:gapWidth val="75"/>
        <c:shape val="cylinder"/>
        <c:axId val="135378816"/>
        <c:axId val="135380352"/>
        <c:axId val="0"/>
      </c:bar3DChart>
      <c:catAx>
        <c:axId val="135378816"/>
        <c:scaling>
          <c:orientation val="minMax"/>
        </c:scaling>
        <c:axPos val="b"/>
        <c:majorTickMark val="none"/>
        <c:tickLblPos val="nextTo"/>
        <c:crossAx val="135380352"/>
        <c:crosses val="autoZero"/>
        <c:auto val="1"/>
        <c:lblAlgn val="ctr"/>
        <c:lblOffset val="100"/>
      </c:catAx>
      <c:valAx>
        <c:axId val="135380352"/>
        <c:scaling>
          <c:orientation val="minMax"/>
        </c:scaling>
        <c:axPos val="l"/>
        <c:numFmt formatCode="0" sourceLinked="1"/>
        <c:majorTickMark val="none"/>
        <c:tickLblPos val="nextTo"/>
        <c:crossAx val="13537881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Sheet4!$P$13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Sheet4!$Q$12:$S$12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Sheet4!$Q$13:$S$13</c:f>
              <c:numCache>
                <c:formatCode>0</c:formatCode>
                <c:ptCount val="3"/>
                <c:pt idx="0">
                  <c:v>48.858447488584453</c:v>
                </c:pt>
                <c:pt idx="1">
                  <c:v>51.756440281030436</c:v>
                </c:pt>
                <c:pt idx="2">
                  <c:v>47.222222222222236</c:v>
                </c:pt>
              </c:numCache>
            </c:numRef>
          </c:val>
        </c:ser>
        <c:ser>
          <c:idx val="1"/>
          <c:order val="1"/>
          <c:tx>
            <c:strRef>
              <c:f>Sheet4!$P$14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Sheet4!$Q$12:$S$12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Sheet4!$Q$14:$S$14</c:f>
              <c:numCache>
                <c:formatCode>0</c:formatCode>
                <c:ptCount val="3"/>
                <c:pt idx="0">
                  <c:v>24.200913242009129</c:v>
                </c:pt>
                <c:pt idx="1">
                  <c:v>24.355971896955509</c:v>
                </c:pt>
                <c:pt idx="2">
                  <c:v>24.537037037037031</c:v>
                </c:pt>
              </c:numCache>
            </c:numRef>
          </c:val>
        </c:ser>
        <c:ser>
          <c:idx val="2"/>
          <c:order val="2"/>
          <c:tx>
            <c:strRef>
              <c:f>Sheet4!$P$15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Sheet4!$Q$12:$S$12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Sheet4!$Q$15:$S$15</c:f>
              <c:numCache>
                <c:formatCode>0</c:formatCode>
                <c:ptCount val="3"/>
                <c:pt idx="0">
                  <c:v>13.24200913242009</c:v>
                </c:pt>
                <c:pt idx="1">
                  <c:v>10.538641686182668</c:v>
                </c:pt>
                <c:pt idx="2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Sheet4!$P$16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Sheet4!$Q$12:$S$12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Sheet4!$Q$16:$S$16</c:f>
              <c:numCache>
                <c:formatCode>0</c:formatCode>
                <c:ptCount val="3"/>
                <c:pt idx="0">
                  <c:v>13.698630136986305</c:v>
                </c:pt>
                <c:pt idx="1">
                  <c:v>13.348946135831383</c:v>
                </c:pt>
                <c:pt idx="2">
                  <c:v>15.740740740740737</c:v>
                </c:pt>
              </c:numCache>
            </c:numRef>
          </c:val>
        </c:ser>
        <c:dLbls>
          <c:showVal val="1"/>
        </c:dLbls>
        <c:gapWidth val="75"/>
        <c:shape val="cylinder"/>
        <c:axId val="135695360"/>
        <c:axId val="135705344"/>
        <c:axId val="0"/>
      </c:bar3DChart>
      <c:catAx>
        <c:axId val="135695360"/>
        <c:scaling>
          <c:orientation val="minMax"/>
        </c:scaling>
        <c:axPos val="b"/>
        <c:majorTickMark val="none"/>
        <c:tickLblPos val="nextTo"/>
        <c:crossAx val="135705344"/>
        <c:crosses val="autoZero"/>
        <c:auto val="1"/>
        <c:lblAlgn val="ctr"/>
        <c:lblOffset val="100"/>
      </c:catAx>
      <c:valAx>
        <c:axId val="135705344"/>
        <c:scaling>
          <c:orientation val="minMax"/>
        </c:scaling>
        <c:axPos val="l"/>
        <c:numFmt formatCode="0" sourceLinked="1"/>
        <c:majorTickMark val="none"/>
        <c:tickLblPos val="nextTo"/>
        <c:crossAx val="13569536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Sheet4!$U$13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Sheet4!$V$12:$X$12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Sheet4!$V$13:$X$13</c:f>
              <c:numCache>
                <c:formatCode>0</c:formatCode>
                <c:ptCount val="3"/>
                <c:pt idx="0">
                  <c:v>9.45273631840797</c:v>
                </c:pt>
                <c:pt idx="1">
                  <c:v>8.8669950738916263</c:v>
                </c:pt>
                <c:pt idx="2">
                  <c:v>10.747663551401866</c:v>
                </c:pt>
              </c:numCache>
            </c:numRef>
          </c:val>
        </c:ser>
        <c:ser>
          <c:idx val="1"/>
          <c:order val="1"/>
          <c:tx>
            <c:strRef>
              <c:f>Sheet4!$U$14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Sheet4!$V$12:$X$12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Sheet4!$V$14:$X$14</c:f>
              <c:numCache>
                <c:formatCode>0</c:formatCode>
                <c:ptCount val="3"/>
                <c:pt idx="0">
                  <c:v>25.373134328358208</c:v>
                </c:pt>
                <c:pt idx="1">
                  <c:v>24.137931034482769</c:v>
                </c:pt>
                <c:pt idx="2">
                  <c:v>22.897196261682243</c:v>
                </c:pt>
              </c:numCache>
            </c:numRef>
          </c:val>
        </c:ser>
        <c:ser>
          <c:idx val="2"/>
          <c:order val="2"/>
          <c:tx>
            <c:strRef>
              <c:f>Sheet4!$U$15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Sheet4!$V$12:$X$12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Sheet4!$V$15:$X$15</c:f>
              <c:numCache>
                <c:formatCode>0</c:formatCode>
                <c:ptCount val="3"/>
                <c:pt idx="0">
                  <c:v>29.850746268656714</c:v>
                </c:pt>
                <c:pt idx="1">
                  <c:v>31.527093596059114</c:v>
                </c:pt>
                <c:pt idx="2">
                  <c:v>26.168224299065411</c:v>
                </c:pt>
              </c:numCache>
            </c:numRef>
          </c:val>
        </c:ser>
        <c:ser>
          <c:idx val="3"/>
          <c:order val="3"/>
          <c:tx>
            <c:strRef>
              <c:f>Sheet4!$U$16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Sheet4!$V$12:$X$12</c:f>
              <c:strCache>
                <c:ptCount val="3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</c:strCache>
            </c:strRef>
          </c:cat>
          <c:val>
            <c:numRef>
              <c:f>Sheet4!$V$16:$X$16</c:f>
              <c:numCache>
                <c:formatCode>0</c:formatCode>
                <c:ptCount val="3"/>
                <c:pt idx="0">
                  <c:v>35.323383084577117</c:v>
                </c:pt>
                <c:pt idx="1">
                  <c:v>35.467980295566491</c:v>
                </c:pt>
                <c:pt idx="2">
                  <c:v>40.186915887850468</c:v>
                </c:pt>
              </c:numCache>
            </c:numRef>
          </c:val>
        </c:ser>
        <c:dLbls>
          <c:showVal val="1"/>
        </c:dLbls>
        <c:gapWidth val="75"/>
        <c:shape val="cylinder"/>
        <c:axId val="135741824"/>
        <c:axId val="135743360"/>
        <c:axId val="0"/>
      </c:bar3DChart>
      <c:catAx>
        <c:axId val="135741824"/>
        <c:scaling>
          <c:orientation val="minMax"/>
        </c:scaling>
        <c:axPos val="b"/>
        <c:majorTickMark val="none"/>
        <c:tickLblPos val="nextTo"/>
        <c:crossAx val="135743360"/>
        <c:crosses val="autoZero"/>
        <c:auto val="1"/>
        <c:lblAlgn val="ctr"/>
        <c:lblOffset val="100"/>
      </c:catAx>
      <c:valAx>
        <c:axId val="135743360"/>
        <c:scaling>
          <c:orientation val="minMax"/>
        </c:scaling>
        <c:axPos val="l"/>
        <c:numFmt formatCode="0" sourceLinked="1"/>
        <c:majorTickMark val="none"/>
        <c:tickLblPos val="nextTo"/>
        <c:crossAx val="13574182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CC55-24D4-4F1E-80BC-2B72FB0C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2018-06-18T08:18:00Z</dcterms:created>
  <dcterms:modified xsi:type="dcterms:W3CDTF">2018-06-18T08:18:00Z</dcterms:modified>
</cp:coreProperties>
</file>