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1" w:rsidRPr="00636C35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D82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5770B" w:rsidRPr="00B90135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="00D82B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901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M.A. II Year </w:t>
      </w:r>
      <w:r w:rsidR="00F94FC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AC0CEA" w:rsidRPr="00AC0CEA">
        <w:rPr>
          <w:rFonts w:ascii="Times New Roman" w:hAnsi="Times New Roman" w:cs="Times New Roman"/>
          <w:b/>
          <w:sz w:val="24"/>
          <w:szCs w:val="24"/>
        </w:rPr>
        <w:t>Department of</w:t>
      </w:r>
      <w:r w:rsidR="00B90135">
        <w:rPr>
          <w:rFonts w:ascii="Times New Roman" w:hAnsi="Times New Roman" w:cs="Times New Roman"/>
          <w:b/>
          <w:sz w:val="24"/>
          <w:szCs w:val="24"/>
        </w:rPr>
        <w:t xml:space="preserve"> English 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8E430D">
        <w:rPr>
          <w:rFonts w:ascii="Times New Roman" w:hAnsi="Times New Roman" w:cs="Times New Roman"/>
          <w:b/>
          <w:sz w:val="24"/>
          <w:szCs w:val="24"/>
        </w:rPr>
        <w:t>6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8E430D">
        <w:rPr>
          <w:rFonts w:ascii="Times New Roman" w:hAnsi="Times New Roman" w:cs="Times New Roman"/>
          <w:b/>
          <w:sz w:val="24"/>
          <w:szCs w:val="24"/>
        </w:rPr>
        <w:t>7</w:t>
      </w:r>
      <w:r w:rsidR="00C770AB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D82B62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D82B62">
        <w:rPr>
          <w:rFonts w:ascii="Times New Roman" w:hAnsi="Times New Roman" w:cs="Times New Roman"/>
          <w:sz w:val="24"/>
          <w:szCs w:val="24"/>
        </w:rPr>
        <w:t xml:space="preserve">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D82B62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</w:p>
    <w:p w:rsidR="00D82B62" w:rsidRDefault="00D82B62" w:rsidP="00D82B6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5E160B" w:rsidP="00D82B6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AC0CEA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sub5</w:t>
            </w:r>
          </w:p>
        </w:tc>
      </w:tr>
      <w:tr w:rsidR="00D50517" w:rsidRPr="00AC0CEA" w:rsidTr="00D50517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D50517" w:rsidRPr="00AC0CEA" w:rsidRDefault="00D50517" w:rsidP="00D5051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50517" w:rsidRPr="00AC0CEA" w:rsidTr="00D50517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D50517" w:rsidRPr="00AC0CEA" w:rsidRDefault="00D50517" w:rsidP="00D5051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50517" w:rsidRPr="00AC0CEA" w:rsidTr="00D50517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D50517" w:rsidRPr="00AC0CEA" w:rsidRDefault="00D50517" w:rsidP="00D5051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50517" w:rsidRPr="00AC0CEA" w:rsidTr="00D50517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D50517" w:rsidRPr="00AC0CEA" w:rsidRDefault="00D50517" w:rsidP="00D5051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50517" w:rsidRPr="00AC0CEA" w:rsidTr="00D50517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D50517" w:rsidRPr="00AC0CEA" w:rsidRDefault="00D50517" w:rsidP="00D5051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AC0CEA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D5051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D5051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5051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5051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D5051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D50517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362575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</w:p>
    <w:p w:rsidR="00B45248" w:rsidRPr="00236F1C" w:rsidRDefault="00D50517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D50517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D50517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D50517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D5051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D5051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D5051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D5051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D5051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D5051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D5051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D5051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D5051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D5051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D5051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D5051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D5051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D5051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D5051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D5051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 w:rsidR="00D82B62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="00D82B62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C056A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of teachers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AC0CEA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D5051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5051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D5051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5051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D5051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AC0CEA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D5051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D5051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D5051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D5051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D5051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AC0CE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953125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21B5E" w:rsidRPr="003D6AB8" w:rsidRDefault="000B177B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82B62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82B62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82B62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D82B62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82B62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82B62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82B62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D82B62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82B62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D82B62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82B62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D82B62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82B62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D82B62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D82B62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82B62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D82B62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D82B62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of students about</w:t>
      </w:r>
      <w:r w:rsidR="00D82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AC0CEA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D5051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5051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5051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5051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5051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AC0CEA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D5051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D5051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5051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5051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D5051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50517" w:rsidRDefault="00D50517" w:rsidP="00D505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D50517" w:rsidP="00D50517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6124575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82B62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82B62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82B62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D82B62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82B62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82B62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82B62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D82B62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D82B62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82B62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D82B62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82B62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D82B62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82B62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D82B62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D82B62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82B62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D82B62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5051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D82B62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lastRenderedPageBreak/>
        <w:t>Criterion: IV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>I enjoyed the seminar, project, tutorials, home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B00D4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</w:t>
      </w:r>
      <w:r w:rsidR="00D82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CE3298" w:rsidRPr="00AC0CEA" w:rsidTr="00B90135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2A2079" w:rsidRPr="00AC0CEA" w:rsidTr="00B9013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A2079" w:rsidRPr="00AC0CEA" w:rsidTr="00B9013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A2079" w:rsidRPr="00AC0CEA" w:rsidTr="00B9013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A2079" w:rsidRPr="00AC0CEA" w:rsidTr="00B9013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A2079" w:rsidRPr="00AC0CEA" w:rsidTr="00B9013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aboutoverall course 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CE3298" w:rsidRPr="00AC0CEA" w:rsidTr="00B90135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2A2079" w:rsidRPr="00AC0CEA" w:rsidTr="00B9013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2A2079" w:rsidRPr="00AC0CEA" w:rsidTr="00B9013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A2079" w:rsidRPr="00AC0CEA" w:rsidTr="00B9013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2A2079" w:rsidRPr="00AC0CEA" w:rsidTr="00B9013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A2079" w:rsidRPr="00AC0CEA" w:rsidTr="00B9013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A2079" w:rsidRDefault="002A2079" w:rsidP="002A2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2A2079" w:rsidP="002A2079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0673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B177B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2A207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D82B62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A207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D82B62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A207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D82B62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A207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D82B62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2A207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D82B62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A207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D82B62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A207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D82B62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A207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D82B62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2A207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D82B62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A207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D82B62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A207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D82B62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A207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D82B62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2A207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D82B62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A207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D82B62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A207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D82B62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A207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D82B62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2A207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D82B62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A207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D82B62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A207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D82B62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A207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D82B62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764" w:rsidRDefault="00B44764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B019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of </w:t>
      </w:r>
      <w:r w:rsidR="004251D8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4251D8" w:rsidRPr="00B901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 </w:t>
      </w:r>
      <w:r w:rsidR="00425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M.A. II Year </w:t>
      </w:r>
      <w:r w:rsidR="004251D8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4251D8" w:rsidRPr="00AC0CEA">
        <w:rPr>
          <w:rFonts w:ascii="Times New Roman" w:hAnsi="Times New Roman" w:cs="Times New Roman"/>
          <w:b/>
          <w:sz w:val="24"/>
          <w:szCs w:val="24"/>
        </w:rPr>
        <w:t>Department of</w:t>
      </w:r>
      <w:r w:rsidR="004251D8">
        <w:rPr>
          <w:rFonts w:ascii="Times New Roman" w:hAnsi="Times New Roman" w:cs="Times New Roman"/>
          <w:b/>
          <w:sz w:val="24"/>
          <w:szCs w:val="24"/>
        </w:rPr>
        <w:t xml:space="preserve"> English </w:t>
      </w:r>
      <w:r w:rsidR="008E430D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8E430D">
        <w:rPr>
          <w:rFonts w:ascii="Times New Roman" w:hAnsi="Times New Roman" w:cs="Times New Roman"/>
          <w:b/>
          <w:sz w:val="24"/>
          <w:szCs w:val="24"/>
        </w:rPr>
        <w:t>6</w:t>
      </w:r>
      <w:r w:rsidR="008E430D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8E430D"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</w:rPr>
        <w:t>about criterion V</w:t>
      </w:r>
    </w:p>
    <w:p w:rsidR="00B019AD" w:rsidRDefault="00B019AD" w:rsidP="00B01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 IV students have given overall feedback about 7 different aspects as follows:</w:t>
      </w:r>
    </w:p>
    <w:p w:rsidR="00B019AD" w:rsidRDefault="00B019AD" w:rsidP="00B019AD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B019AD" w:rsidRDefault="00B019AD" w:rsidP="00B019AD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B019AD" w:rsidRDefault="00B019AD" w:rsidP="00B019AD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B019AD" w:rsidRDefault="00B019AD" w:rsidP="00B019AD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B019AD" w:rsidRDefault="00B019AD" w:rsidP="00B019AD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B019AD" w:rsidRDefault="00B019AD" w:rsidP="00B019AD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B019AD" w:rsidRDefault="00B019AD" w:rsidP="00B019AD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B019AD" w:rsidRDefault="00B019AD" w:rsidP="00B019AD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B019AD" w:rsidRDefault="00B019AD" w:rsidP="00B019AD">
      <w:pPr>
        <w:pStyle w:val="ListParagraph"/>
        <w:numPr>
          <w:ilvl w:val="0"/>
          <w:numId w:val="1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</w:t>
      </w:r>
    </w:p>
    <w:p w:rsidR="00B019AD" w:rsidRDefault="00B019AD" w:rsidP="00B019AD">
      <w:pPr>
        <w:pStyle w:val="ListParagraph"/>
        <w:numPr>
          <w:ilvl w:val="0"/>
          <w:numId w:val="1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</w:t>
      </w:r>
    </w:p>
    <w:p w:rsidR="00B019AD" w:rsidRDefault="00B019AD" w:rsidP="00B019AD">
      <w:pPr>
        <w:pStyle w:val="ListParagraph"/>
        <w:numPr>
          <w:ilvl w:val="0"/>
          <w:numId w:val="1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</w:t>
      </w:r>
    </w:p>
    <w:p w:rsidR="00B019AD" w:rsidRDefault="00B019AD" w:rsidP="00B019AD">
      <w:pPr>
        <w:pStyle w:val="ListParagraph"/>
        <w:numPr>
          <w:ilvl w:val="0"/>
          <w:numId w:val="1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019AD" w:rsidRDefault="00B019AD" w:rsidP="00B019AD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9AD" w:rsidRDefault="00B019AD" w:rsidP="00B019A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 xml:space="preserve">Frequency given by students about infrastructure </w:t>
      </w:r>
    </w:p>
    <w:tbl>
      <w:tblPr>
        <w:tblStyle w:val="TableGrid"/>
        <w:tblW w:w="2880" w:type="dxa"/>
        <w:jc w:val="center"/>
        <w:tblLook w:val="04A0"/>
      </w:tblPr>
      <w:tblGrid>
        <w:gridCol w:w="960"/>
        <w:gridCol w:w="960"/>
        <w:gridCol w:w="960"/>
      </w:tblGrid>
      <w:tr w:rsidR="00D82B62" w:rsidRPr="00AC0CEA" w:rsidTr="00D82B62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82B62" w:rsidRDefault="00D82B62" w:rsidP="00B901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82B62" w:rsidRDefault="00D82B62" w:rsidP="00B901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82B62" w:rsidRDefault="00D82B62" w:rsidP="00B901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</w:tr>
      <w:tr w:rsidR="00D82B62" w:rsidRPr="00AC0CEA" w:rsidTr="00D82B62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82B62" w:rsidRDefault="00D82B62" w:rsidP="006023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D82B62" w:rsidRDefault="00D82B62" w:rsidP="006023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noWrap/>
            <w:vAlign w:val="bottom"/>
            <w:hideMark/>
          </w:tcPr>
          <w:p w:rsidR="00D82B62" w:rsidRDefault="00D82B62" w:rsidP="00106D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D82B62" w:rsidRPr="00AC0CEA" w:rsidTr="00D82B62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82B62" w:rsidRDefault="00D82B62" w:rsidP="006023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D82B62" w:rsidRDefault="00D82B62" w:rsidP="006023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D82B62" w:rsidRDefault="00D82B62" w:rsidP="00106D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82B62" w:rsidRPr="00AC0CEA" w:rsidTr="00D82B62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82B62" w:rsidRDefault="00D82B62" w:rsidP="006023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D82B62" w:rsidRDefault="00D82B62" w:rsidP="006023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D82B62" w:rsidRDefault="00D82B62" w:rsidP="00106D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82B62" w:rsidRPr="00AC0CEA" w:rsidTr="00D82B62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82B62" w:rsidRDefault="00D82B62" w:rsidP="006023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D82B62" w:rsidRDefault="00D82B62" w:rsidP="006023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noWrap/>
            <w:vAlign w:val="bottom"/>
            <w:hideMark/>
          </w:tcPr>
          <w:p w:rsidR="00D82B62" w:rsidRDefault="00D82B62" w:rsidP="00106D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D82B62" w:rsidRPr="00AC0CEA" w:rsidTr="00D82B62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82B62" w:rsidRDefault="00D82B62" w:rsidP="006023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D82B62" w:rsidRDefault="00D82B62" w:rsidP="006023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960" w:type="dxa"/>
            <w:noWrap/>
            <w:vAlign w:val="bottom"/>
            <w:hideMark/>
          </w:tcPr>
          <w:p w:rsidR="00D82B62" w:rsidRDefault="00D82B62" w:rsidP="00106D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B019AD" w:rsidRDefault="00B019AD" w:rsidP="00B019A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AD" w:rsidRPr="00C114ED" w:rsidRDefault="00B019AD" w:rsidP="00B019A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AD" w:rsidRDefault="00D82B62" w:rsidP="00B019AD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B62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82B62" w:rsidRDefault="00D82B62" w:rsidP="00B019AD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19AD" w:rsidRPr="00B019AD" w:rsidRDefault="00D82B62" w:rsidP="00B019AD">
      <w:pPr>
        <w:tabs>
          <w:tab w:val="left" w:pos="94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Infrastructure</w:t>
      </w:r>
      <w:r w:rsidR="00B019AD" w:rsidRPr="00B019AD">
        <w:rPr>
          <w:rFonts w:ascii="Times New Roman" w:hAnsi="Times New Roman" w:cs="Times New Roman"/>
          <w:b/>
          <w:sz w:val="24"/>
          <w:szCs w:val="24"/>
        </w:rPr>
        <w:t>:</w:t>
      </w:r>
    </w:p>
    <w:p w:rsidR="00B019AD" w:rsidRDefault="0060239E" w:rsidP="00B019AD">
      <w:pPr>
        <w:pStyle w:val="ListParagraph"/>
        <w:numPr>
          <w:ilvl w:val="0"/>
          <w:numId w:val="1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="00B019AD">
        <w:rPr>
          <w:rFonts w:ascii="Times New Roman" w:hAnsi="Times New Roman" w:cs="Times New Roman"/>
          <w:b/>
          <w:sz w:val="24"/>
          <w:szCs w:val="24"/>
        </w:rPr>
        <w:t>%</w:t>
      </w:r>
      <w:r w:rsidR="00B019AD">
        <w:rPr>
          <w:rFonts w:ascii="Times New Roman" w:hAnsi="Times New Roman" w:cs="Times New Roman"/>
          <w:sz w:val="24"/>
          <w:szCs w:val="24"/>
        </w:rPr>
        <w:t xml:space="preserve"> of the students graded the infrastructure of Department of English as Outstanding</w:t>
      </w:r>
    </w:p>
    <w:p w:rsidR="00B019AD" w:rsidRDefault="0060239E" w:rsidP="00B019AD">
      <w:pPr>
        <w:pStyle w:val="ListParagraph"/>
        <w:numPr>
          <w:ilvl w:val="0"/>
          <w:numId w:val="1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B019AD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B019AD">
        <w:rPr>
          <w:rFonts w:ascii="Times New Roman" w:hAnsi="Times New Roman" w:cs="Times New Roman"/>
          <w:sz w:val="24"/>
          <w:szCs w:val="24"/>
        </w:rPr>
        <w:t>of the students graded the infrastructure of Department of English  as Excellent</w:t>
      </w:r>
    </w:p>
    <w:p w:rsidR="00B019AD" w:rsidRDefault="0060239E" w:rsidP="00B019AD">
      <w:pPr>
        <w:pStyle w:val="ListParagraph"/>
        <w:numPr>
          <w:ilvl w:val="0"/>
          <w:numId w:val="1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B019AD">
        <w:rPr>
          <w:rFonts w:ascii="Times New Roman" w:hAnsi="Times New Roman" w:cs="Times New Roman"/>
          <w:b/>
          <w:sz w:val="24"/>
          <w:szCs w:val="24"/>
        </w:rPr>
        <w:t>%</w:t>
      </w:r>
      <w:r w:rsidR="00B019AD">
        <w:rPr>
          <w:rFonts w:ascii="Times New Roman" w:hAnsi="Times New Roman" w:cs="Times New Roman"/>
          <w:sz w:val="24"/>
          <w:szCs w:val="24"/>
        </w:rPr>
        <w:t xml:space="preserve"> of the students graded the infrastructure of English </w:t>
      </w:r>
      <w:r w:rsidR="00D82B62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B019AD">
        <w:rPr>
          <w:rFonts w:ascii="Times New Roman" w:hAnsi="Times New Roman" w:cs="Times New Roman"/>
          <w:sz w:val="24"/>
          <w:szCs w:val="24"/>
        </w:rPr>
        <w:t>as Good</w:t>
      </w:r>
    </w:p>
    <w:p w:rsidR="00B019AD" w:rsidRDefault="0060239E" w:rsidP="00B019AD">
      <w:pPr>
        <w:pStyle w:val="ListParagraph"/>
        <w:numPr>
          <w:ilvl w:val="0"/>
          <w:numId w:val="1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B019AD">
        <w:rPr>
          <w:rFonts w:ascii="Times New Roman" w:hAnsi="Times New Roman" w:cs="Times New Roman"/>
          <w:b/>
          <w:sz w:val="24"/>
          <w:szCs w:val="24"/>
        </w:rPr>
        <w:t>%</w:t>
      </w:r>
      <w:r w:rsidR="00B019AD">
        <w:rPr>
          <w:rFonts w:ascii="Times New Roman" w:hAnsi="Times New Roman" w:cs="Times New Roman"/>
          <w:sz w:val="24"/>
          <w:szCs w:val="24"/>
        </w:rPr>
        <w:t>of the students graded the infrastructure of Department of English as Average</w:t>
      </w:r>
    </w:p>
    <w:p w:rsidR="00B019AD" w:rsidRDefault="00B019AD" w:rsidP="00B019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Analysis of feedbacks about criterion VI, VII, VIII, IX and X</w:t>
      </w:r>
    </w:p>
    <w:p w:rsidR="00B019AD" w:rsidRDefault="00B019AD" w:rsidP="00B01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VI, VII, VIII, IX and X the students have to give feedback as yes or no of single question  </w:t>
      </w:r>
    </w:p>
    <w:p w:rsidR="00B019AD" w:rsidRDefault="00B019AD" w:rsidP="00B019AD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bottomFromText="200" w:vertAnchor="text" w:horzAnchor="margin" w:tblpXSpec="center" w:tblpY="92"/>
        <w:tblW w:w="4811" w:type="dxa"/>
        <w:tblLook w:val="04A0"/>
      </w:tblPr>
      <w:tblGrid>
        <w:gridCol w:w="1931"/>
        <w:gridCol w:w="1550"/>
        <w:gridCol w:w="1330"/>
      </w:tblGrid>
      <w:tr w:rsidR="00B019AD" w:rsidTr="00B019AD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B019AD" w:rsidRDefault="00B019A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Feedback about Criterion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019AD" w:rsidRDefault="00B019A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Yes</w:t>
            </w:r>
            <w:r w:rsidR="004251D8">
              <w:rPr>
                <w:color w:val="000000"/>
                <w:lang w:val="en-IN"/>
              </w:rPr>
              <w:t xml:space="preserve"> 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019AD" w:rsidRDefault="00B019A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No</w:t>
            </w:r>
            <w:r w:rsidR="004251D8">
              <w:rPr>
                <w:color w:val="000000"/>
                <w:lang w:val="en-IN"/>
              </w:rPr>
              <w:t xml:space="preserve"> (%)</w:t>
            </w:r>
          </w:p>
        </w:tc>
      </w:tr>
      <w:tr w:rsidR="00B91991" w:rsidTr="002546A7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991" w:rsidRDefault="00B91991" w:rsidP="00B919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991" w:rsidRDefault="00B91991" w:rsidP="00B919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991" w:rsidRDefault="00B91991" w:rsidP="00B919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B91991" w:rsidTr="002546A7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91" w:rsidRDefault="00B91991" w:rsidP="00B919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991" w:rsidRDefault="00B91991" w:rsidP="00B919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991" w:rsidRDefault="00B91991" w:rsidP="00B919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B91991" w:rsidTr="002546A7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91" w:rsidRDefault="00B91991" w:rsidP="00B919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991" w:rsidRDefault="00B91991" w:rsidP="00B919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991" w:rsidRDefault="00B91991" w:rsidP="00B919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B91991" w:rsidTr="002546A7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91" w:rsidRDefault="00B91991" w:rsidP="00B919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991" w:rsidRDefault="00B91991" w:rsidP="00B919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991" w:rsidRDefault="00B91991" w:rsidP="00B919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B91991" w:rsidTr="002546A7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91" w:rsidRDefault="00B91991" w:rsidP="00B919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991" w:rsidRDefault="00B91991" w:rsidP="00B919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991" w:rsidRDefault="00B91991" w:rsidP="00B919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</w:tbl>
    <w:p w:rsidR="00B019AD" w:rsidRDefault="00B019AD" w:rsidP="00B019AD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rPr>
          <w:rFonts w:ascii="Times New Roman" w:hAnsi="Times New Roman" w:cs="Times New Roman"/>
          <w:sz w:val="24"/>
          <w:szCs w:val="24"/>
        </w:rPr>
      </w:pPr>
    </w:p>
    <w:p w:rsidR="00B019AD" w:rsidRDefault="00B91991" w:rsidP="00B019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4572000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019AD" w:rsidRDefault="00B019AD" w:rsidP="00B019AD">
      <w:pPr>
        <w:rPr>
          <w:rFonts w:ascii="Times New Roman" w:hAnsi="Times New Roman" w:cs="Times New Roman"/>
          <w:sz w:val="24"/>
          <w:szCs w:val="24"/>
        </w:rPr>
      </w:pPr>
    </w:p>
    <w:p w:rsidR="00B019AD" w:rsidRDefault="00B91991" w:rsidP="00B019AD">
      <w:pPr>
        <w:pStyle w:val="ListParagraph"/>
        <w:numPr>
          <w:ilvl w:val="0"/>
          <w:numId w:val="1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81</w:t>
      </w:r>
      <w:r w:rsidR="00B019AD">
        <w:rPr>
          <w:rFonts w:ascii="Times New Roman" w:hAnsi="Times New Roman" w:cs="Times New Roman"/>
          <w:b/>
          <w:sz w:val="24"/>
          <w:szCs w:val="24"/>
        </w:rPr>
        <w:t>%</w:t>
      </w:r>
      <w:r w:rsidR="00B019AD">
        <w:rPr>
          <w:rFonts w:ascii="Times New Roman" w:hAnsi="Times New Roman" w:cs="Times New Roman"/>
          <w:sz w:val="24"/>
          <w:szCs w:val="24"/>
        </w:rPr>
        <w:t xml:space="preserve"> of the students wish to have counseling by the teachers / experts for their personal or academic problem.</w:t>
      </w:r>
    </w:p>
    <w:p w:rsidR="00B019AD" w:rsidRDefault="00B91991" w:rsidP="00B019AD">
      <w:pPr>
        <w:pStyle w:val="ListParagraph"/>
        <w:numPr>
          <w:ilvl w:val="0"/>
          <w:numId w:val="1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</w:t>
      </w:r>
      <w:r w:rsidR="00B019AD">
        <w:rPr>
          <w:rFonts w:ascii="Times New Roman" w:hAnsi="Times New Roman" w:cs="Times New Roman"/>
          <w:b/>
          <w:sz w:val="24"/>
          <w:szCs w:val="24"/>
        </w:rPr>
        <w:t>%</w:t>
      </w:r>
      <w:r w:rsidR="00B019AD">
        <w:rPr>
          <w:rFonts w:ascii="Times New Roman" w:hAnsi="Times New Roman" w:cs="Times New Roman"/>
          <w:sz w:val="24"/>
          <w:szCs w:val="24"/>
        </w:rPr>
        <w:t xml:space="preserve"> of the students of the students wish to have classes in soft skill and personality development.</w:t>
      </w:r>
    </w:p>
    <w:p w:rsidR="00B019AD" w:rsidRDefault="00B91991" w:rsidP="00B019AD">
      <w:pPr>
        <w:pStyle w:val="ListParagraph"/>
        <w:numPr>
          <w:ilvl w:val="0"/>
          <w:numId w:val="1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</w:t>
      </w:r>
      <w:r w:rsidR="00B019AD">
        <w:rPr>
          <w:rFonts w:ascii="Times New Roman" w:hAnsi="Times New Roman" w:cs="Times New Roman"/>
          <w:b/>
          <w:sz w:val="24"/>
          <w:szCs w:val="24"/>
        </w:rPr>
        <w:t>%</w:t>
      </w:r>
      <w:r w:rsidR="00B019AD">
        <w:rPr>
          <w:rFonts w:ascii="Times New Roman" w:hAnsi="Times New Roman" w:cs="Times New Roman"/>
          <w:sz w:val="24"/>
          <w:szCs w:val="24"/>
        </w:rPr>
        <w:t xml:space="preserve"> of the students of the students wish to have more industrial/ field visits.</w:t>
      </w:r>
    </w:p>
    <w:p w:rsidR="00B019AD" w:rsidRDefault="00B91991" w:rsidP="00B019AD">
      <w:pPr>
        <w:pStyle w:val="ListParagraph"/>
        <w:numPr>
          <w:ilvl w:val="0"/>
          <w:numId w:val="1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B019AD">
        <w:rPr>
          <w:rFonts w:ascii="Times New Roman" w:hAnsi="Times New Roman" w:cs="Times New Roman"/>
          <w:b/>
          <w:sz w:val="24"/>
          <w:szCs w:val="24"/>
        </w:rPr>
        <w:t>%</w:t>
      </w:r>
      <w:r w:rsidR="00B019AD">
        <w:rPr>
          <w:rFonts w:ascii="Times New Roman" w:hAnsi="Times New Roman" w:cs="Times New Roman"/>
          <w:sz w:val="24"/>
          <w:szCs w:val="24"/>
        </w:rPr>
        <w:t xml:space="preserve"> of the students find a positive change in department activities in this semester.</w:t>
      </w:r>
    </w:p>
    <w:p w:rsidR="00B019AD" w:rsidRDefault="00B91991" w:rsidP="005025FF">
      <w:pPr>
        <w:pStyle w:val="ListParagraph"/>
        <w:numPr>
          <w:ilvl w:val="0"/>
          <w:numId w:val="19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5FF">
        <w:rPr>
          <w:rFonts w:ascii="Times New Roman" w:hAnsi="Times New Roman" w:cs="Times New Roman"/>
          <w:b/>
          <w:sz w:val="24"/>
          <w:szCs w:val="24"/>
        </w:rPr>
        <w:t>44</w:t>
      </w:r>
      <w:r w:rsidR="00B019AD" w:rsidRPr="005025FF">
        <w:rPr>
          <w:rFonts w:ascii="Times New Roman" w:hAnsi="Times New Roman" w:cs="Times New Roman"/>
          <w:b/>
          <w:sz w:val="24"/>
          <w:szCs w:val="24"/>
        </w:rPr>
        <w:t>%</w:t>
      </w:r>
      <w:r w:rsidR="00B019AD" w:rsidRPr="005025FF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</w:p>
    <w:sectPr w:rsidR="00B019AD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C6B" w:rsidRDefault="00D41C6B" w:rsidP="009569D7">
      <w:pPr>
        <w:spacing w:after="0" w:line="240" w:lineRule="auto"/>
      </w:pPr>
      <w:r>
        <w:separator/>
      </w:r>
    </w:p>
  </w:endnote>
  <w:endnote w:type="continuationSeparator" w:id="1">
    <w:p w:rsidR="00D41C6B" w:rsidRDefault="00D41C6B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C6B" w:rsidRDefault="00D41C6B" w:rsidP="009569D7">
      <w:pPr>
        <w:spacing w:after="0" w:line="240" w:lineRule="auto"/>
      </w:pPr>
      <w:r>
        <w:separator/>
      </w:r>
    </w:p>
  </w:footnote>
  <w:footnote w:type="continuationSeparator" w:id="1">
    <w:p w:rsidR="00D41C6B" w:rsidRDefault="00D41C6B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079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504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52F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251D8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25FF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315"/>
    <w:rsid w:val="005C2D97"/>
    <w:rsid w:val="005C5102"/>
    <w:rsid w:val="005C77EE"/>
    <w:rsid w:val="005D28EF"/>
    <w:rsid w:val="005D2BBE"/>
    <w:rsid w:val="005D5E51"/>
    <w:rsid w:val="005D7678"/>
    <w:rsid w:val="005E0EF0"/>
    <w:rsid w:val="005E160B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39E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30D"/>
    <w:rsid w:val="008E4DEA"/>
    <w:rsid w:val="008E4FC8"/>
    <w:rsid w:val="008E5844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1E58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5770B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19AD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135"/>
    <w:rsid w:val="00B90AC1"/>
    <w:rsid w:val="00B910C9"/>
    <w:rsid w:val="00B91991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05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1C6B"/>
    <w:rsid w:val="00D42E1D"/>
    <w:rsid w:val="00D44906"/>
    <w:rsid w:val="00D45093"/>
    <w:rsid w:val="00D47BFA"/>
    <w:rsid w:val="00D50517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2B62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English\2016-17_MA%20I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ownloads\water%20and%20land%20managemen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English\2016-17_MA%20I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English\2016-17_MA%20I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English\2016-17_MA%20I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 Curriculum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Sheet1!$A$37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Sheet1!$B$36:$F$36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Sheet1!$B$37:$F$37</c:f>
              <c:numCache>
                <c:formatCode>0</c:formatCode>
                <c:ptCount val="5"/>
                <c:pt idx="0">
                  <c:v>50</c:v>
                </c:pt>
                <c:pt idx="1">
                  <c:v>18.75</c:v>
                </c:pt>
                <c:pt idx="2">
                  <c:v>8.59375</c:v>
                </c:pt>
                <c:pt idx="3">
                  <c:v>25</c:v>
                </c:pt>
                <c:pt idx="4">
                  <c:v>31.25</c:v>
                </c:pt>
              </c:numCache>
            </c:numRef>
          </c:val>
        </c:ser>
        <c:ser>
          <c:idx val="1"/>
          <c:order val="1"/>
          <c:tx>
            <c:strRef>
              <c:f>Sheet1!$A$38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Sheet1!$B$36:$F$36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Sheet1!$B$38:$F$38</c:f>
              <c:numCache>
                <c:formatCode>0</c:formatCode>
                <c:ptCount val="5"/>
                <c:pt idx="0">
                  <c:v>11.71875</c:v>
                </c:pt>
                <c:pt idx="1">
                  <c:v>24.21875</c:v>
                </c:pt>
                <c:pt idx="2">
                  <c:v>29.6875</c:v>
                </c:pt>
                <c:pt idx="3">
                  <c:v>17.968749999999986</c:v>
                </c:pt>
                <c:pt idx="4">
                  <c:v>12.5</c:v>
                </c:pt>
              </c:numCache>
            </c:numRef>
          </c:val>
        </c:ser>
        <c:ser>
          <c:idx val="2"/>
          <c:order val="2"/>
          <c:tx>
            <c:strRef>
              <c:f>Sheet1!$A$39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Sheet1!$B$36:$F$36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Sheet1!$B$39:$F$39</c:f>
              <c:numCache>
                <c:formatCode>0</c:formatCode>
                <c:ptCount val="5"/>
                <c:pt idx="0">
                  <c:v>17.968749999999986</c:v>
                </c:pt>
                <c:pt idx="1">
                  <c:v>21.09375</c:v>
                </c:pt>
                <c:pt idx="2">
                  <c:v>30.468749999999986</c:v>
                </c:pt>
                <c:pt idx="3">
                  <c:v>32.03125</c:v>
                </c:pt>
                <c:pt idx="4">
                  <c:v>15.625</c:v>
                </c:pt>
              </c:numCache>
            </c:numRef>
          </c:val>
        </c:ser>
        <c:ser>
          <c:idx val="3"/>
          <c:order val="3"/>
          <c:tx>
            <c:strRef>
              <c:f>Sheet1!$A$40</c:f>
              <c:strCache>
                <c:ptCount val="1"/>
                <c:pt idx="0">
                  <c:v>Outstanding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Sheet1!$B$36:$F$36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Sheet1!$B$40:$F$40</c:f>
              <c:numCache>
                <c:formatCode>0</c:formatCode>
                <c:ptCount val="5"/>
                <c:pt idx="0">
                  <c:v>20.3125</c:v>
                </c:pt>
                <c:pt idx="1">
                  <c:v>35.9375</c:v>
                </c:pt>
                <c:pt idx="2">
                  <c:v>31.25</c:v>
                </c:pt>
                <c:pt idx="3">
                  <c:v>25</c:v>
                </c:pt>
                <c:pt idx="4">
                  <c:v>40.625000000000014</c:v>
                </c:pt>
              </c:numCache>
            </c:numRef>
          </c:val>
        </c:ser>
        <c:dLbls>
          <c:showVal val="1"/>
        </c:dLbls>
        <c:shape val="box"/>
        <c:axId val="46361216"/>
        <c:axId val="46473216"/>
        <c:axId val="0"/>
      </c:bar3DChart>
      <c:catAx>
        <c:axId val="463612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473216"/>
        <c:crosses val="autoZero"/>
        <c:auto val="1"/>
        <c:lblAlgn val="ctr"/>
        <c:lblOffset val="100"/>
      </c:catAx>
      <c:valAx>
        <c:axId val="464732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361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Teacher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'[water and land management.xlsx]Sheet2'!$F$218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'[water and land management.xlsx]Sheet2'!$G$217:$K$217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'[water and land management.xlsx]Sheet2'!$G$218:$K$218</c:f>
              <c:numCache>
                <c:formatCode>0</c:formatCode>
                <c:ptCount val="5"/>
                <c:pt idx="0">
                  <c:v>0</c:v>
                </c:pt>
                <c:pt idx="1">
                  <c:v>2.4630541871921192</c:v>
                </c:pt>
                <c:pt idx="2">
                  <c:v>1.4778325123152702</c:v>
                </c:pt>
                <c:pt idx="3">
                  <c:v>0</c:v>
                </c:pt>
                <c:pt idx="4">
                  <c:v>3.3707865168539337</c:v>
                </c:pt>
              </c:numCache>
            </c:numRef>
          </c:val>
        </c:ser>
        <c:ser>
          <c:idx val="1"/>
          <c:order val="1"/>
          <c:tx>
            <c:strRef>
              <c:f>'[water and land management.xlsx]Sheet2'!$F$219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'[water and land management.xlsx]Sheet2'!$G$217:$K$217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'[water and land management.xlsx]Sheet2'!$G$219:$K$219</c:f>
              <c:numCache>
                <c:formatCode>0</c:formatCode>
                <c:ptCount val="5"/>
                <c:pt idx="0">
                  <c:v>12.315270935960594</c:v>
                </c:pt>
                <c:pt idx="1">
                  <c:v>17.733990147783253</c:v>
                </c:pt>
                <c:pt idx="2">
                  <c:v>15.270935960591128</c:v>
                </c:pt>
                <c:pt idx="3">
                  <c:v>12.807881773399016</c:v>
                </c:pt>
                <c:pt idx="4">
                  <c:v>8.9887640449438209</c:v>
                </c:pt>
              </c:numCache>
            </c:numRef>
          </c:val>
        </c:ser>
        <c:ser>
          <c:idx val="2"/>
          <c:order val="2"/>
          <c:tx>
            <c:strRef>
              <c:f>'[water and land management.xlsx]Sheet2'!$F$220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'[water and land management.xlsx]Sheet2'!$G$217:$K$217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'[water and land management.xlsx]Sheet2'!$G$220:$K$220</c:f>
              <c:numCache>
                <c:formatCode>0</c:formatCode>
                <c:ptCount val="5"/>
                <c:pt idx="0">
                  <c:v>37.931034482758591</c:v>
                </c:pt>
                <c:pt idx="1">
                  <c:v>37.438423645320199</c:v>
                </c:pt>
                <c:pt idx="2">
                  <c:v>34.482758620689658</c:v>
                </c:pt>
                <c:pt idx="3">
                  <c:v>32.019704433497495</c:v>
                </c:pt>
                <c:pt idx="4">
                  <c:v>50.561797752808992</c:v>
                </c:pt>
              </c:numCache>
            </c:numRef>
          </c:val>
        </c:ser>
        <c:ser>
          <c:idx val="3"/>
          <c:order val="3"/>
          <c:tx>
            <c:strRef>
              <c:f>'[water and land management.xlsx]Sheet2'!$F$221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'[water and land management.xlsx]Sheet2'!$G$217:$K$217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'[water and land management.xlsx]Sheet2'!$G$221:$K$221</c:f>
              <c:numCache>
                <c:formatCode>0</c:formatCode>
                <c:ptCount val="5"/>
                <c:pt idx="0">
                  <c:v>49.753694581280755</c:v>
                </c:pt>
                <c:pt idx="1">
                  <c:v>42.364532019704434</c:v>
                </c:pt>
                <c:pt idx="2">
                  <c:v>48.768472906403986</c:v>
                </c:pt>
                <c:pt idx="3">
                  <c:v>55.172413793103452</c:v>
                </c:pt>
                <c:pt idx="4">
                  <c:v>37.078651685393233</c:v>
                </c:pt>
              </c:numCache>
            </c:numRef>
          </c:val>
        </c:ser>
        <c:dLbls>
          <c:showVal val="1"/>
        </c:dLbls>
        <c:shape val="box"/>
        <c:axId val="48503040"/>
        <c:axId val="48509312"/>
        <c:axId val="0"/>
      </c:bar3DChart>
      <c:catAx>
        <c:axId val="485030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09312"/>
        <c:crosses val="autoZero"/>
        <c:auto val="1"/>
        <c:lblAlgn val="ctr"/>
        <c:lblOffset val="100"/>
      </c:catAx>
      <c:valAx>
        <c:axId val="485093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03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Project/Seminar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Sheet1!$A$105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Sheet1!$B$104:$F$104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Sheet1!$B$105:$F$105</c:f>
              <c:numCache>
                <c:formatCode>0</c:formatCode>
                <c:ptCount val="5"/>
                <c:pt idx="0">
                  <c:v>29.6875</c:v>
                </c:pt>
                <c:pt idx="1">
                  <c:v>28.125</c:v>
                </c:pt>
                <c:pt idx="2">
                  <c:v>20.3125</c:v>
                </c:pt>
                <c:pt idx="3">
                  <c:v>14.062500000000004</c:v>
                </c:pt>
                <c:pt idx="4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Sheet1!$A$106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Sheet1!$B$104:$F$104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Sheet1!$B$106:$F$106</c:f>
              <c:numCache>
                <c:formatCode>0</c:formatCode>
                <c:ptCount val="5"/>
                <c:pt idx="0">
                  <c:v>15.625</c:v>
                </c:pt>
                <c:pt idx="1">
                  <c:v>17.1875</c:v>
                </c:pt>
                <c:pt idx="2">
                  <c:v>28.125</c:v>
                </c:pt>
                <c:pt idx="3">
                  <c:v>20.3125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Sheet1!$A$107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Sheet1!$B$104:$F$104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Sheet1!$B$107:$F$107</c:f>
              <c:numCache>
                <c:formatCode>0</c:formatCode>
                <c:ptCount val="5"/>
                <c:pt idx="0">
                  <c:v>20.3125</c:v>
                </c:pt>
                <c:pt idx="1">
                  <c:v>29.6875</c:v>
                </c:pt>
                <c:pt idx="2">
                  <c:v>23.4375</c:v>
                </c:pt>
                <c:pt idx="3">
                  <c:v>42.1875</c:v>
                </c:pt>
                <c:pt idx="4">
                  <c:v>30</c:v>
                </c:pt>
              </c:numCache>
            </c:numRef>
          </c:val>
        </c:ser>
        <c:ser>
          <c:idx val="3"/>
          <c:order val="3"/>
          <c:tx>
            <c:strRef>
              <c:f>Sheet1!$A$108</c:f>
              <c:strCache>
                <c:ptCount val="1"/>
                <c:pt idx="0">
                  <c:v>Outstanding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Sheet1!$B$104:$F$104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Sheet1!$B$108:$F$108</c:f>
              <c:numCache>
                <c:formatCode>0</c:formatCode>
                <c:ptCount val="5"/>
                <c:pt idx="0">
                  <c:v>34.375</c:v>
                </c:pt>
                <c:pt idx="1">
                  <c:v>25</c:v>
                </c:pt>
                <c:pt idx="2">
                  <c:v>28.125</c:v>
                </c:pt>
                <c:pt idx="3">
                  <c:v>23.4375</c:v>
                </c:pt>
                <c:pt idx="4">
                  <c:v>25</c:v>
                </c:pt>
              </c:numCache>
            </c:numRef>
          </c:val>
        </c:ser>
        <c:dLbls>
          <c:showVal val="1"/>
        </c:dLbls>
        <c:shape val="box"/>
        <c:axId val="48533888"/>
        <c:axId val="48535424"/>
        <c:axId val="0"/>
      </c:bar3DChart>
      <c:catAx>
        <c:axId val="485338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35424"/>
        <c:crosses val="autoZero"/>
        <c:auto val="1"/>
        <c:lblAlgn val="ctr"/>
        <c:lblOffset val="100"/>
      </c:catAx>
      <c:valAx>
        <c:axId val="485354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33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Over All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Sheet1!$A$139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Sheet1!$B$138:$F$138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Sheet1!$B$139:$F$139</c:f>
              <c:numCache>
                <c:formatCode>0</c:formatCode>
                <c:ptCount val="5"/>
                <c:pt idx="0">
                  <c:v>29.166666666666668</c:v>
                </c:pt>
                <c:pt idx="1">
                  <c:v>18.75</c:v>
                </c:pt>
                <c:pt idx="2">
                  <c:v>29.166666666666668</c:v>
                </c:pt>
                <c:pt idx="3">
                  <c:v>16.666666666666664</c:v>
                </c:pt>
                <c:pt idx="4">
                  <c:v>19.04761904761904</c:v>
                </c:pt>
              </c:numCache>
            </c:numRef>
          </c:val>
        </c:ser>
        <c:ser>
          <c:idx val="1"/>
          <c:order val="1"/>
          <c:tx>
            <c:strRef>
              <c:f>Sheet1!$A$140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Sheet1!$B$138:$F$138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Sheet1!$B$140:$F$140</c:f>
              <c:numCache>
                <c:formatCode>0</c:formatCode>
                <c:ptCount val="5"/>
                <c:pt idx="0">
                  <c:v>16.666666666666664</c:v>
                </c:pt>
                <c:pt idx="1">
                  <c:v>10.416666666666673</c:v>
                </c:pt>
                <c:pt idx="2">
                  <c:v>12.5</c:v>
                </c:pt>
                <c:pt idx="3">
                  <c:v>14.583333333333334</c:v>
                </c:pt>
                <c:pt idx="4">
                  <c:v>9.5238095238095237</c:v>
                </c:pt>
              </c:numCache>
            </c:numRef>
          </c:val>
        </c:ser>
        <c:ser>
          <c:idx val="2"/>
          <c:order val="2"/>
          <c:tx>
            <c:strRef>
              <c:f>Sheet1!$A$141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Sheet1!$B$138:$F$138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Sheet1!$B$141:$F$141</c:f>
              <c:numCache>
                <c:formatCode>0</c:formatCode>
                <c:ptCount val="5"/>
                <c:pt idx="0">
                  <c:v>14.583333333333334</c:v>
                </c:pt>
                <c:pt idx="1">
                  <c:v>27.083333333333311</c:v>
                </c:pt>
                <c:pt idx="2">
                  <c:v>31.25</c:v>
                </c:pt>
                <c:pt idx="3">
                  <c:v>20.833333333333325</c:v>
                </c:pt>
                <c:pt idx="4">
                  <c:v>14.285714285714286</c:v>
                </c:pt>
              </c:numCache>
            </c:numRef>
          </c:val>
        </c:ser>
        <c:ser>
          <c:idx val="3"/>
          <c:order val="3"/>
          <c:tx>
            <c:strRef>
              <c:f>Sheet1!$A$142</c:f>
              <c:strCache>
                <c:ptCount val="1"/>
                <c:pt idx="0">
                  <c:v>Outstanding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Sheet1!$B$138:$F$138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Sheet1!$B$142:$F$142</c:f>
              <c:numCache>
                <c:formatCode>0</c:formatCode>
                <c:ptCount val="5"/>
                <c:pt idx="0">
                  <c:v>39.583333333333329</c:v>
                </c:pt>
                <c:pt idx="1">
                  <c:v>43.75</c:v>
                </c:pt>
                <c:pt idx="2">
                  <c:v>27.083333333333311</c:v>
                </c:pt>
                <c:pt idx="3">
                  <c:v>47.916666666666629</c:v>
                </c:pt>
                <c:pt idx="4">
                  <c:v>57.142857142857139</c:v>
                </c:pt>
              </c:numCache>
            </c:numRef>
          </c:val>
        </c:ser>
        <c:dLbls>
          <c:showVal val="1"/>
        </c:dLbls>
        <c:shape val="box"/>
        <c:axId val="60348288"/>
        <c:axId val="60349824"/>
        <c:axId val="0"/>
      </c:bar3DChart>
      <c:catAx>
        <c:axId val="603482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349824"/>
        <c:crosses val="autoZero"/>
        <c:auto val="1"/>
        <c:lblAlgn val="ctr"/>
        <c:lblOffset val="100"/>
      </c:catAx>
      <c:valAx>
        <c:axId val="603498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348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Sheet1!$B$34</c:f>
              <c:strCache>
                <c:ptCount val="1"/>
                <c:pt idx="0">
                  <c:v>per</c:v>
                </c:pt>
              </c:strCache>
            </c:strRef>
          </c:tx>
          <c:dLbls>
            <c:showVal val="1"/>
          </c:dLbls>
          <c:cat>
            <c:strRef>
              <c:f>Sheet1!$A$35:$A$38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Sheet1!$B$35:$B$38</c:f>
              <c:numCache>
                <c:formatCode>General</c:formatCode>
                <c:ptCount val="4"/>
                <c:pt idx="0">
                  <c:v>38</c:v>
                </c:pt>
                <c:pt idx="1">
                  <c:v>13</c:v>
                </c:pt>
                <c:pt idx="2">
                  <c:v>14</c:v>
                </c:pt>
                <c:pt idx="3">
                  <c:v>35</c:v>
                </c:pt>
              </c:numCache>
            </c:numRef>
          </c:val>
        </c:ser>
        <c:dLbls>
          <c:showVal val="1"/>
        </c:dLbls>
        <c:shape val="box"/>
        <c:axId val="60598912"/>
        <c:axId val="60600704"/>
        <c:axId val="0"/>
      </c:bar3DChart>
      <c:catAx>
        <c:axId val="60598912"/>
        <c:scaling>
          <c:orientation val="minMax"/>
        </c:scaling>
        <c:axPos val="b"/>
        <c:tickLblPos val="nextTo"/>
        <c:crossAx val="60600704"/>
        <c:crosses val="autoZero"/>
        <c:auto val="1"/>
        <c:lblAlgn val="ctr"/>
        <c:lblOffset val="100"/>
      </c:catAx>
      <c:valAx>
        <c:axId val="60600704"/>
        <c:scaling>
          <c:orientation val="minMax"/>
        </c:scaling>
        <c:axPos val="l"/>
        <c:numFmt formatCode="General" sourceLinked="1"/>
        <c:tickLblPos val="nextTo"/>
        <c:crossAx val="605989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Sheet1!$L$179</c:f>
              <c:strCache>
                <c:ptCount val="1"/>
                <c:pt idx="0">
                  <c:v>Yes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Sheet1!$H$180:$H$184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Sheet1!$L$180:$L$184</c:f>
              <c:numCache>
                <c:formatCode>0</c:formatCode>
                <c:ptCount val="5"/>
                <c:pt idx="0">
                  <c:v>81.25</c:v>
                </c:pt>
                <c:pt idx="1">
                  <c:v>62.5</c:v>
                </c:pt>
                <c:pt idx="2">
                  <c:v>75</c:v>
                </c:pt>
                <c:pt idx="3">
                  <c:v>37.5</c:v>
                </c:pt>
                <c:pt idx="4">
                  <c:v>43.75</c:v>
                </c:pt>
              </c:numCache>
            </c:numRef>
          </c:val>
        </c:ser>
        <c:ser>
          <c:idx val="1"/>
          <c:order val="1"/>
          <c:tx>
            <c:strRef>
              <c:f>Sheet1!$M$179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Sheet1!$H$180:$H$184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Sheet1!$M$180:$M$184</c:f>
              <c:numCache>
                <c:formatCode>0</c:formatCode>
                <c:ptCount val="5"/>
                <c:pt idx="0">
                  <c:v>18.75</c:v>
                </c:pt>
                <c:pt idx="1">
                  <c:v>37.5</c:v>
                </c:pt>
                <c:pt idx="2">
                  <c:v>25</c:v>
                </c:pt>
                <c:pt idx="3">
                  <c:v>62.5</c:v>
                </c:pt>
                <c:pt idx="4">
                  <c:v>56.25</c:v>
                </c:pt>
              </c:numCache>
            </c:numRef>
          </c:val>
        </c:ser>
        <c:dLbls>
          <c:showVal val="1"/>
        </c:dLbls>
        <c:shape val="box"/>
        <c:axId val="71117440"/>
        <c:axId val="71147904"/>
        <c:axId val="0"/>
      </c:bar3DChart>
      <c:catAx>
        <c:axId val="711174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147904"/>
        <c:crosses val="autoZero"/>
        <c:auto val="1"/>
        <c:lblAlgn val="ctr"/>
        <c:lblOffset val="100"/>
      </c:catAx>
      <c:valAx>
        <c:axId val="711479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117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DF67-0081-4242-A829-64B652A8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4</cp:revision>
  <dcterms:created xsi:type="dcterms:W3CDTF">2018-07-31T17:01:00Z</dcterms:created>
  <dcterms:modified xsi:type="dcterms:W3CDTF">2018-07-31T17:09:00Z</dcterms:modified>
</cp:coreProperties>
</file>