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002D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  <w:r w:rsidR="00DB7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B-Tech </w:t>
      </w:r>
      <w:r w:rsidR="00F94FC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AC0CEA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002D4F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BB3751">
        <w:rPr>
          <w:rFonts w:ascii="Times New Roman" w:hAnsi="Times New Roman" w:cs="Times New Roman"/>
          <w:b/>
          <w:sz w:val="24"/>
          <w:szCs w:val="24"/>
        </w:rPr>
        <w:t>5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BB3751">
        <w:rPr>
          <w:rFonts w:ascii="Times New Roman" w:hAnsi="Times New Roman" w:cs="Times New Roman"/>
          <w:b/>
          <w:sz w:val="24"/>
          <w:szCs w:val="24"/>
        </w:rPr>
        <w:t>7</w:t>
      </w:r>
      <w:r w:rsidR="00C770AB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B41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of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7466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  <w:r w:rsidR="00DB7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B-Tech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7466E6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7466E6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BB3751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BB3751">
        <w:rPr>
          <w:rFonts w:ascii="Times New Roman" w:hAnsi="Times New Roman" w:cs="Times New Roman"/>
          <w:b/>
          <w:sz w:val="24"/>
          <w:szCs w:val="24"/>
        </w:rPr>
        <w:t>5</w:t>
      </w:r>
      <w:r w:rsidR="00BB3751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BB3751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  <w:r w:rsidR="00E275A4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52155E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BB3751" w:rsidRDefault="00F80E45" w:rsidP="00BB3751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</w:tblGrid>
      <w:tr w:rsidR="00BB3751" w:rsidRPr="00BB3751" w:rsidTr="00ED5018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POPE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CRE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FA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ISM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AS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BT</w:t>
            </w:r>
          </w:p>
        </w:tc>
      </w:tr>
      <w:tr w:rsidR="00ED5018" w:rsidRPr="00BB3751" w:rsidTr="00ED501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ED5018" w:rsidRPr="00BB3751" w:rsidRDefault="00ED5018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ED5018" w:rsidRPr="00BB3751" w:rsidTr="00ED501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ED5018" w:rsidRPr="00BB3751" w:rsidRDefault="00ED5018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ED5018" w:rsidRPr="00BB3751" w:rsidTr="00ED501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ED5018" w:rsidRPr="00BB3751" w:rsidRDefault="00ED5018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ED5018" w:rsidRPr="00BB3751" w:rsidTr="00ED501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ED5018" w:rsidRPr="00BB3751" w:rsidRDefault="00ED5018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</w:tblGrid>
      <w:tr w:rsidR="00BB3751" w:rsidRPr="00BB3751" w:rsidTr="00ED5018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POPE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CRE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FA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ISM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AS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BT</w:t>
            </w:r>
          </w:p>
        </w:tc>
      </w:tr>
      <w:tr w:rsidR="00ED5018" w:rsidRPr="00BB3751" w:rsidTr="00ED501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ED5018" w:rsidRPr="00BB3751" w:rsidRDefault="00ED5018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ED5018" w:rsidRPr="00BB3751" w:rsidTr="00ED501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ED5018" w:rsidRPr="00BB3751" w:rsidRDefault="00ED5018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ED5018" w:rsidRPr="00BB3751" w:rsidTr="00ED501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ED5018" w:rsidRPr="00BB3751" w:rsidRDefault="00ED5018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ED5018" w:rsidRPr="00BB3751" w:rsidTr="00ED501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ED5018" w:rsidRPr="00BB3751" w:rsidRDefault="00ED5018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ED5018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</w:p>
    <w:p w:rsidR="00B45248" w:rsidRPr="00236F1C" w:rsidRDefault="00ED5018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ED5018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ED5018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ED501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ED501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ED501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ED501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ED501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ED501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E53" w:rsidRPr="00CB7B4C" w:rsidRDefault="00B15C6F" w:rsidP="00CB7B4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ED501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ED501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ED501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ED501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ED501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ED501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A0C" w:rsidRPr="003D6AB8" w:rsidRDefault="00F55A0C" w:rsidP="00F55A0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F55A0C" w:rsidRPr="00236F1C" w:rsidRDefault="00ED5018" w:rsidP="00F55A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F55A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F55A0C">
        <w:rPr>
          <w:rFonts w:ascii="Times New Roman" w:hAnsi="Times New Roman" w:cs="Times New Roman"/>
          <w:sz w:val="24"/>
          <w:szCs w:val="24"/>
        </w:rPr>
        <w:t>6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55A0C">
        <w:rPr>
          <w:rFonts w:ascii="Times New Roman" w:hAnsi="Times New Roman" w:cs="Times New Roman"/>
          <w:sz w:val="24"/>
          <w:szCs w:val="24"/>
        </w:rPr>
        <w:t>Excellent</w:t>
      </w:r>
    </w:p>
    <w:p w:rsidR="00F55A0C" w:rsidRPr="00236F1C" w:rsidRDefault="00ED5018" w:rsidP="00F55A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F55A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55A0C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55A0C">
        <w:rPr>
          <w:rFonts w:ascii="Times New Roman" w:hAnsi="Times New Roman" w:cs="Times New Roman"/>
          <w:sz w:val="24"/>
          <w:szCs w:val="24"/>
        </w:rPr>
        <w:t>Good</w:t>
      </w:r>
    </w:p>
    <w:p w:rsidR="00F55A0C" w:rsidRDefault="00ED5018" w:rsidP="00F55A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F55A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55A0C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55A0C">
        <w:rPr>
          <w:rFonts w:ascii="Times New Roman" w:hAnsi="Times New Roman" w:cs="Times New Roman"/>
          <w:sz w:val="24"/>
          <w:szCs w:val="24"/>
        </w:rPr>
        <w:t>Average</w:t>
      </w: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F55A0C" w:rsidRDefault="00F55A0C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of teachers</w:t>
      </w:r>
      <w:r w:rsidR="00647ACA">
        <w:rPr>
          <w:rFonts w:ascii="Times New Roman" w:hAnsi="Times New Roman" w:cs="Times New Roman"/>
          <w:b/>
          <w:sz w:val="24"/>
          <w:szCs w:val="24"/>
        </w:rPr>
        <w:t>of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7466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  <w:r w:rsidR="00DB7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B-Tech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7466E6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7466E6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BB3751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ED5018">
        <w:rPr>
          <w:rFonts w:ascii="Times New Roman" w:hAnsi="Times New Roman" w:cs="Times New Roman"/>
          <w:b/>
          <w:sz w:val="24"/>
          <w:szCs w:val="24"/>
        </w:rPr>
        <w:t>5</w:t>
      </w:r>
      <w:r w:rsidR="00BB3751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ED5018">
        <w:rPr>
          <w:rFonts w:ascii="Times New Roman" w:hAnsi="Times New Roman" w:cs="Times New Roman"/>
          <w:b/>
          <w:sz w:val="24"/>
          <w:szCs w:val="24"/>
        </w:rPr>
        <w:t>6</w:t>
      </w:r>
      <w:r w:rsidRPr="00636C35">
        <w:rPr>
          <w:rFonts w:ascii="Times New Roman" w:hAnsi="Times New Roman" w:cs="Times New Roman"/>
          <w:b/>
          <w:sz w:val="24"/>
          <w:szCs w:val="24"/>
        </w:rPr>
        <w:t>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</w:tblGrid>
      <w:tr w:rsidR="00BB3751" w:rsidRPr="00BB3751" w:rsidTr="00ED5018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POPE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CRE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FA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ISM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AS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BT</w:t>
            </w:r>
          </w:p>
        </w:tc>
      </w:tr>
      <w:tr w:rsidR="00ED5018" w:rsidRPr="00BB3751" w:rsidTr="00ED501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ED5018" w:rsidRPr="00BB3751" w:rsidRDefault="00ED5018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D5018" w:rsidRPr="00BB3751" w:rsidTr="00ED501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ED5018" w:rsidRPr="00BB3751" w:rsidRDefault="00ED5018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ED5018" w:rsidRPr="00BB3751" w:rsidTr="00ED501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ED5018" w:rsidRPr="00BB3751" w:rsidRDefault="00ED5018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ED5018" w:rsidRPr="00BB3751" w:rsidTr="00ED501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ED5018" w:rsidRPr="00BB3751" w:rsidRDefault="00ED5018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</w:tblGrid>
      <w:tr w:rsidR="00BB3751" w:rsidRPr="00BB3751" w:rsidTr="00ED5018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POPE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CRE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FA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ISM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AS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BT</w:t>
            </w:r>
          </w:p>
        </w:tc>
      </w:tr>
      <w:tr w:rsidR="00ED5018" w:rsidRPr="00BB3751" w:rsidTr="00ED501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ED5018" w:rsidRPr="00BB3751" w:rsidRDefault="00ED5018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ED5018" w:rsidRPr="00BB3751" w:rsidTr="00ED501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ED5018" w:rsidRPr="00BB3751" w:rsidRDefault="00ED5018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ED5018" w:rsidRPr="00BB3751" w:rsidTr="00ED501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ED5018" w:rsidRPr="00BB3751" w:rsidRDefault="00ED5018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ED5018" w:rsidRPr="00BB3751" w:rsidTr="00ED501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ED5018" w:rsidRPr="00BB3751" w:rsidRDefault="00ED5018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ED5018" w:rsidP="00ED50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21B5E" w:rsidRPr="003D6AB8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ED501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ED501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ED501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ED501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ED501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ED501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ED501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ED501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ED501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ED501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ED501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ED501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ED501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ED501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ED501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F55A0C" w:rsidRPr="003D6AB8" w:rsidRDefault="00F55A0C" w:rsidP="00F55A0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F55A0C" w:rsidRPr="00236F1C" w:rsidRDefault="00ED5018" w:rsidP="00F55A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F55A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55A0C">
        <w:rPr>
          <w:rFonts w:ascii="Times New Roman" w:hAnsi="Times New Roman" w:cs="Times New Roman"/>
          <w:sz w:val="24"/>
          <w:szCs w:val="24"/>
        </w:rPr>
        <w:t xml:space="preserve">Teacher 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F55A0C">
        <w:rPr>
          <w:rFonts w:ascii="Times New Roman" w:hAnsi="Times New Roman" w:cs="Times New Roman"/>
          <w:sz w:val="24"/>
          <w:szCs w:val="24"/>
        </w:rPr>
        <w:t>6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55A0C">
        <w:rPr>
          <w:rFonts w:ascii="Times New Roman" w:hAnsi="Times New Roman" w:cs="Times New Roman"/>
          <w:sz w:val="24"/>
          <w:szCs w:val="24"/>
        </w:rPr>
        <w:t>Excellent</w:t>
      </w:r>
    </w:p>
    <w:p w:rsidR="00F55A0C" w:rsidRPr="00236F1C" w:rsidRDefault="00ED5018" w:rsidP="00F55A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F55A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55A0C">
        <w:rPr>
          <w:rFonts w:ascii="Times New Roman" w:hAnsi="Times New Roman" w:cs="Times New Roman"/>
          <w:sz w:val="24"/>
          <w:szCs w:val="24"/>
        </w:rPr>
        <w:t>d Teacher of subject 6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55A0C">
        <w:rPr>
          <w:rFonts w:ascii="Times New Roman" w:hAnsi="Times New Roman" w:cs="Times New Roman"/>
          <w:sz w:val="24"/>
          <w:szCs w:val="24"/>
        </w:rPr>
        <w:t>Good</w:t>
      </w:r>
    </w:p>
    <w:p w:rsidR="00F55A0C" w:rsidRDefault="00ED5018" w:rsidP="00F55A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F55A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55A0C">
        <w:rPr>
          <w:rFonts w:ascii="Times New Roman" w:hAnsi="Times New Roman" w:cs="Times New Roman"/>
          <w:sz w:val="24"/>
          <w:szCs w:val="24"/>
        </w:rPr>
        <w:t>d Teacher of subject 6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55A0C">
        <w:rPr>
          <w:rFonts w:ascii="Times New Roman" w:hAnsi="Times New Roman" w:cs="Times New Roman"/>
          <w:sz w:val="24"/>
          <w:szCs w:val="24"/>
        </w:rPr>
        <w:t>Average</w:t>
      </w: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7466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  <w:r w:rsidR="00DB7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B-Tech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7466E6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7466E6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BB3751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BB3751">
        <w:rPr>
          <w:rFonts w:ascii="Times New Roman" w:hAnsi="Times New Roman" w:cs="Times New Roman"/>
          <w:b/>
          <w:sz w:val="24"/>
          <w:szCs w:val="24"/>
        </w:rPr>
        <w:t>5</w:t>
      </w:r>
      <w:r w:rsidR="00BB3751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BB3751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b/>
          <w:sz w:val="24"/>
          <w:szCs w:val="24"/>
        </w:rPr>
        <w:t>aboutProjects/Seminars/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</w:tblGrid>
      <w:tr w:rsidR="00BB3751" w:rsidRPr="00BB3751" w:rsidTr="00ED5018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POPE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CRE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FA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ISM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AS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BT</w:t>
            </w:r>
          </w:p>
        </w:tc>
      </w:tr>
      <w:tr w:rsidR="00ED5018" w:rsidRPr="00BB3751" w:rsidTr="00ED501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ED5018" w:rsidRPr="00BB3751" w:rsidRDefault="00ED5018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ED5018" w:rsidRPr="00BB3751" w:rsidTr="00ED501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ED5018" w:rsidRPr="00BB3751" w:rsidRDefault="00ED5018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D5018" w:rsidRPr="00BB3751" w:rsidTr="00ED501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ED5018" w:rsidRPr="00BB3751" w:rsidRDefault="00ED5018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ED5018" w:rsidRPr="00BB3751" w:rsidTr="00ED501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ED5018" w:rsidRPr="00BB3751" w:rsidRDefault="00ED5018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</w:tblGrid>
      <w:tr w:rsidR="00BB3751" w:rsidRPr="00BB3751" w:rsidTr="00ED5018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POPE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CRE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FA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ISM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AS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BT</w:t>
            </w:r>
          </w:p>
        </w:tc>
      </w:tr>
      <w:tr w:rsidR="00ED5018" w:rsidRPr="00BB3751" w:rsidTr="00ED501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ED5018" w:rsidRPr="00BB3751" w:rsidRDefault="00ED5018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ED5018" w:rsidRPr="00BB3751" w:rsidTr="00ED501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ED5018" w:rsidRPr="00BB3751" w:rsidRDefault="00ED5018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ED5018" w:rsidRPr="00BB3751" w:rsidTr="00ED501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ED5018" w:rsidRPr="00BB3751" w:rsidRDefault="00ED5018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ED5018" w:rsidRPr="00BB3751" w:rsidTr="00ED501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ED5018" w:rsidRPr="00BB3751" w:rsidRDefault="00ED5018" w:rsidP="00ED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018" w:rsidRDefault="00ED5018" w:rsidP="00ED5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ED5018" w:rsidP="00ED5018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ED501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ED501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ED501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ED501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ED501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ED501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ED501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ED501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ED501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ED501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ED501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ED501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ED501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ED501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ED501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A0C" w:rsidRPr="003D6AB8" w:rsidRDefault="00F55A0C" w:rsidP="00F55A0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F55A0C" w:rsidRPr="00236F1C" w:rsidRDefault="00ED5018" w:rsidP="00F55A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F55A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55A0C">
        <w:rPr>
          <w:rFonts w:ascii="Times New Roman" w:hAnsi="Times New Roman" w:cs="Times New Roman"/>
          <w:sz w:val="24"/>
          <w:szCs w:val="24"/>
        </w:rPr>
        <w:t xml:space="preserve">Project/Seminar 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F55A0C">
        <w:rPr>
          <w:rFonts w:ascii="Times New Roman" w:hAnsi="Times New Roman" w:cs="Times New Roman"/>
          <w:sz w:val="24"/>
          <w:szCs w:val="24"/>
        </w:rPr>
        <w:t>6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55A0C">
        <w:rPr>
          <w:rFonts w:ascii="Times New Roman" w:hAnsi="Times New Roman" w:cs="Times New Roman"/>
          <w:sz w:val="24"/>
          <w:szCs w:val="24"/>
        </w:rPr>
        <w:t>Excellent</w:t>
      </w:r>
    </w:p>
    <w:p w:rsidR="00F55A0C" w:rsidRPr="00236F1C" w:rsidRDefault="00ED5018" w:rsidP="00F55A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F55A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55A0C">
        <w:rPr>
          <w:rFonts w:ascii="Times New Roman" w:hAnsi="Times New Roman" w:cs="Times New Roman"/>
          <w:sz w:val="24"/>
          <w:szCs w:val="24"/>
        </w:rPr>
        <w:t>d Project/Seminar of subject 6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55A0C">
        <w:rPr>
          <w:rFonts w:ascii="Times New Roman" w:hAnsi="Times New Roman" w:cs="Times New Roman"/>
          <w:sz w:val="24"/>
          <w:szCs w:val="24"/>
        </w:rPr>
        <w:t>Good</w:t>
      </w:r>
    </w:p>
    <w:p w:rsidR="00F55A0C" w:rsidRDefault="00ED5018" w:rsidP="00F55A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F55A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55A0C">
        <w:rPr>
          <w:rFonts w:ascii="Times New Roman" w:hAnsi="Times New Roman" w:cs="Times New Roman"/>
          <w:sz w:val="24"/>
          <w:szCs w:val="24"/>
        </w:rPr>
        <w:t>d Project/Seminar of subject 6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55A0C">
        <w:rPr>
          <w:rFonts w:ascii="Times New Roman" w:hAnsi="Times New Roman" w:cs="Times New Roman"/>
          <w:sz w:val="24"/>
          <w:szCs w:val="24"/>
        </w:rPr>
        <w:t>Average</w:t>
      </w: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A0C" w:rsidRDefault="00F55A0C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t>Criterion: IV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>I enjoyed the seminar, project, tutorials, home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B00D4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</w:t>
      </w:r>
      <w:r w:rsidR="00521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</w:tblGrid>
      <w:tr w:rsidR="00BB3751" w:rsidRPr="00BB3751" w:rsidTr="00142C69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142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142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POPE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142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CRE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142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FA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142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ISM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142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AS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142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BT</w:t>
            </w:r>
          </w:p>
        </w:tc>
      </w:tr>
      <w:tr w:rsidR="00142C69" w:rsidRPr="00BB3751" w:rsidTr="00142C69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142C69" w:rsidRPr="00BB3751" w:rsidRDefault="00142C69" w:rsidP="00142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42C69" w:rsidRPr="00BB3751" w:rsidTr="00142C69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142C69" w:rsidRPr="00BB3751" w:rsidRDefault="00142C69" w:rsidP="00142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42C69" w:rsidRPr="00BB3751" w:rsidTr="00142C69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142C69" w:rsidRPr="00BB3751" w:rsidRDefault="00142C69" w:rsidP="00142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142C69" w:rsidRPr="00BB3751" w:rsidTr="00142C69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142C69" w:rsidRPr="00BB3751" w:rsidRDefault="00142C69" w:rsidP="00142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</w:t>
      </w:r>
      <w:r w:rsidR="00521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</w:t>
      </w:r>
      <w:r w:rsidR="00521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course 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</w:tblGrid>
      <w:tr w:rsidR="00BB3751" w:rsidRPr="00BB3751" w:rsidTr="00142C69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142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142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POPE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142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CRE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142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FA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142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ISM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142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AS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142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BT</w:t>
            </w:r>
          </w:p>
        </w:tc>
      </w:tr>
      <w:tr w:rsidR="00142C69" w:rsidRPr="00BB3751" w:rsidTr="00142C69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142C69" w:rsidRPr="00BB3751" w:rsidRDefault="00142C69" w:rsidP="00142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142C69" w:rsidRPr="00BB3751" w:rsidTr="00142C69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142C69" w:rsidRPr="00BB3751" w:rsidRDefault="00142C69" w:rsidP="00142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142C69" w:rsidRPr="00BB3751" w:rsidTr="00142C69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142C69" w:rsidRPr="00BB3751" w:rsidRDefault="00142C69" w:rsidP="00142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142C69" w:rsidRPr="00BB3751" w:rsidTr="00142C69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142C69" w:rsidRPr="00BB3751" w:rsidRDefault="00142C69" w:rsidP="00142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C69" w:rsidRDefault="00142C69" w:rsidP="001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142C69" w:rsidP="00142C69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B177B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142C69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52155E">
        <w:rPr>
          <w:rFonts w:ascii="Times New Roman" w:hAnsi="Times New Roman" w:cs="Times New Roman"/>
          <w:sz w:val="24"/>
          <w:szCs w:val="24"/>
        </w:rPr>
        <w:t>All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821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821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D821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821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821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D821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52155E">
        <w:rPr>
          <w:rFonts w:ascii="Times New Roman" w:hAnsi="Times New Roman" w:cs="Times New Roman"/>
          <w:sz w:val="24"/>
          <w:szCs w:val="24"/>
        </w:rPr>
        <w:t>All 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821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821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52155E">
        <w:rPr>
          <w:rFonts w:ascii="Times New Roman" w:hAnsi="Times New Roman" w:cs="Times New Roman"/>
          <w:sz w:val="24"/>
          <w:szCs w:val="24"/>
        </w:rPr>
        <w:t>All 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D821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52155E">
        <w:rPr>
          <w:rFonts w:ascii="Times New Roman" w:hAnsi="Times New Roman" w:cs="Times New Roman"/>
          <w:sz w:val="24"/>
          <w:szCs w:val="24"/>
        </w:rPr>
        <w:t>All 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821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821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52155E">
        <w:rPr>
          <w:rFonts w:ascii="Times New Roman" w:hAnsi="Times New Roman" w:cs="Times New Roman"/>
          <w:sz w:val="24"/>
          <w:szCs w:val="24"/>
        </w:rPr>
        <w:t>All 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D821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821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52155E">
        <w:rPr>
          <w:rFonts w:ascii="Times New Roman" w:hAnsi="Times New Roman" w:cs="Times New Roman"/>
          <w:sz w:val="24"/>
          <w:szCs w:val="24"/>
        </w:rPr>
        <w:t>All 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8213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52155E">
        <w:rPr>
          <w:rFonts w:ascii="Times New Roman" w:hAnsi="Times New Roman" w:cs="Times New Roman"/>
          <w:sz w:val="24"/>
          <w:szCs w:val="24"/>
        </w:rPr>
        <w:t>All 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A0C" w:rsidRPr="003D6AB8" w:rsidRDefault="00F55A0C" w:rsidP="00F55A0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</w:p>
    <w:p w:rsidR="00F55A0C" w:rsidRPr="00236F1C" w:rsidRDefault="00D82133" w:rsidP="00F55A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F55A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55A0C">
        <w:rPr>
          <w:rFonts w:ascii="Times New Roman" w:hAnsi="Times New Roman" w:cs="Times New Roman"/>
          <w:sz w:val="24"/>
          <w:szCs w:val="24"/>
        </w:rPr>
        <w:t xml:space="preserve">Over </w:t>
      </w:r>
      <w:r w:rsidR="0052155E">
        <w:rPr>
          <w:rFonts w:ascii="Times New Roman" w:hAnsi="Times New Roman" w:cs="Times New Roman"/>
          <w:sz w:val="24"/>
          <w:szCs w:val="24"/>
        </w:rPr>
        <w:t>All about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F55A0C">
        <w:rPr>
          <w:rFonts w:ascii="Times New Roman" w:hAnsi="Times New Roman" w:cs="Times New Roman"/>
          <w:sz w:val="24"/>
          <w:szCs w:val="24"/>
        </w:rPr>
        <w:t>6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55A0C">
        <w:rPr>
          <w:rFonts w:ascii="Times New Roman" w:hAnsi="Times New Roman" w:cs="Times New Roman"/>
          <w:sz w:val="24"/>
          <w:szCs w:val="24"/>
        </w:rPr>
        <w:t>Excellent</w:t>
      </w:r>
    </w:p>
    <w:p w:rsidR="00F55A0C" w:rsidRPr="00236F1C" w:rsidRDefault="00D82133" w:rsidP="00F55A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F55A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55A0C">
        <w:rPr>
          <w:rFonts w:ascii="Times New Roman" w:hAnsi="Times New Roman" w:cs="Times New Roman"/>
          <w:sz w:val="24"/>
          <w:szCs w:val="24"/>
        </w:rPr>
        <w:t xml:space="preserve">d Over </w:t>
      </w:r>
      <w:r w:rsidR="0052155E">
        <w:rPr>
          <w:rFonts w:ascii="Times New Roman" w:hAnsi="Times New Roman" w:cs="Times New Roman"/>
          <w:sz w:val="24"/>
          <w:szCs w:val="24"/>
        </w:rPr>
        <w:t>All about</w:t>
      </w:r>
      <w:r w:rsidR="00F55A0C">
        <w:rPr>
          <w:rFonts w:ascii="Times New Roman" w:hAnsi="Times New Roman" w:cs="Times New Roman"/>
          <w:sz w:val="24"/>
          <w:szCs w:val="24"/>
        </w:rPr>
        <w:t xml:space="preserve"> subject 6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55A0C">
        <w:rPr>
          <w:rFonts w:ascii="Times New Roman" w:hAnsi="Times New Roman" w:cs="Times New Roman"/>
          <w:sz w:val="24"/>
          <w:szCs w:val="24"/>
        </w:rPr>
        <w:t>Good</w:t>
      </w:r>
    </w:p>
    <w:p w:rsidR="00F55A0C" w:rsidRDefault="00D82133" w:rsidP="00F55A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F55A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F55A0C">
        <w:rPr>
          <w:rFonts w:ascii="Times New Roman" w:hAnsi="Times New Roman" w:cs="Times New Roman"/>
          <w:sz w:val="24"/>
          <w:szCs w:val="24"/>
        </w:rPr>
        <w:t xml:space="preserve">d Over </w:t>
      </w:r>
      <w:r w:rsidR="0052155E">
        <w:rPr>
          <w:rFonts w:ascii="Times New Roman" w:hAnsi="Times New Roman" w:cs="Times New Roman"/>
          <w:sz w:val="24"/>
          <w:szCs w:val="24"/>
        </w:rPr>
        <w:t>All about</w:t>
      </w:r>
      <w:r w:rsidR="00F55A0C">
        <w:rPr>
          <w:rFonts w:ascii="Times New Roman" w:hAnsi="Times New Roman" w:cs="Times New Roman"/>
          <w:sz w:val="24"/>
          <w:szCs w:val="24"/>
        </w:rPr>
        <w:t xml:space="preserve"> subject 6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55A0C">
        <w:rPr>
          <w:rFonts w:ascii="Times New Roman" w:hAnsi="Times New Roman" w:cs="Times New Roman"/>
          <w:sz w:val="24"/>
          <w:szCs w:val="24"/>
        </w:rPr>
        <w:t>Average</w:t>
      </w:r>
    </w:p>
    <w:p w:rsidR="00B44764" w:rsidRDefault="00B44764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Pr="007B4C65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students of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7466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  <w:r w:rsidR="00DB7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B-Tech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7466E6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7466E6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BB3751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BB3751">
        <w:rPr>
          <w:rFonts w:ascii="Times New Roman" w:hAnsi="Times New Roman" w:cs="Times New Roman"/>
          <w:b/>
          <w:sz w:val="24"/>
          <w:szCs w:val="24"/>
        </w:rPr>
        <w:t>5</w:t>
      </w:r>
      <w:r w:rsidR="00BB3751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F55A0C">
        <w:rPr>
          <w:rFonts w:ascii="Times New Roman" w:hAnsi="Times New Roman" w:cs="Times New Roman"/>
          <w:b/>
          <w:sz w:val="24"/>
          <w:szCs w:val="24"/>
        </w:rPr>
        <w:t>6</w:t>
      </w:r>
      <w:r w:rsidRPr="007B4C6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636C35" w:rsidRDefault="00CE3298" w:rsidP="00CE3298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CE3298" w:rsidRPr="00636C35" w:rsidRDefault="00CE3298" w:rsidP="00CE3298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CE3298" w:rsidRPr="00636C35" w:rsidRDefault="00CE3298" w:rsidP="00CE3298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CE3298" w:rsidRPr="00636C35" w:rsidRDefault="00CE3298" w:rsidP="00CE3298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CE3298" w:rsidRPr="003F5935" w:rsidRDefault="00CE3298" w:rsidP="00CE329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751" w:rsidRDefault="00BB3751" w:rsidP="00BB375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 xml:space="preserve">Frequency of grades given by students about infrastructure 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</w:tblGrid>
      <w:tr w:rsidR="00BB3751" w:rsidRPr="00BB3751" w:rsidTr="00BB3751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D8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D8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POPE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D8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CRE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D8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FA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D8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ISM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D8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AS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D8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BT</w:t>
            </w:r>
          </w:p>
        </w:tc>
      </w:tr>
      <w:tr w:rsidR="00D82133" w:rsidRPr="00BB3751" w:rsidTr="00BB375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2133" w:rsidRPr="00BB3751" w:rsidRDefault="00D82133" w:rsidP="00D8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D82133" w:rsidRPr="00BB3751" w:rsidTr="00BB375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2133" w:rsidRPr="00BB3751" w:rsidRDefault="00D82133" w:rsidP="00D8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D82133" w:rsidRPr="00BB3751" w:rsidTr="00BB375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2133" w:rsidRPr="00BB3751" w:rsidRDefault="00D82133" w:rsidP="00D8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82133" w:rsidRPr="00BB3751" w:rsidTr="00BB375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2133" w:rsidRPr="00BB3751" w:rsidRDefault="00D82133" w:rsidP="00D8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</w:tbl>
    <w:p w:rsidR="00BB3751" w:rsidRDefault="00BB3751" w:rsidP="00BB375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3751" w:rsidRDefault="00BB3751" w:rsidP="00BB375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 infrastructure </w:t>
      </w:r>
    </w:p>
    <w:tbl>
      <w:tblPr>
        <w:tblW w:w="6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960"/>
        <w:gridCol w:w="960"/>
        <w:gridCol w:w="960"/>
        <w:gridCol w:w="960"/>
        <w:gridCol w:w="960"/>
        <w:gridCol w:w="960"/>
      </w:tblGrid>
      <w:tr w:rsidR="00BB3751" w:rsidRPr="00BB3751" w:rsidTr="00BB3751">
        <w:trPr>
          <w:trHeight w:val="300"/>
          <w:jc w:val="center"/>
        </w:trPr>
        <w:tc>
          <w:tcPr>
            <w:tcW w:w="1021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D8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D8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POPE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D8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CRE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D8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FA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D8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ISM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D8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AS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B3751" w:rsidRPr="00BB3751" w:rsidRDefault="00BB3751" w:rsidP="00D8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BT</w:t>
            </w:r>
          </w:p>
        </w:tc>
      </w:tr>
      <w:tr w:rsidR="00D82133" w:rsidRPr="00BB3751" w:rsidTr="00BB375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2133" w:rsidRPr="00BB3751" w:rsidRDefault="00D82133" w:rsidP="00D8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D82133" w:rsidRPr="00BB3751" w:rsidTr="00BB375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2133" w:rsidRPr="00BB3751" w:rsidRDefault="00D82133" w:rsidP="00D8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D82133" w:rsidRPr="00BB3751" w:rsidTr="00BB375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2133" w:rsidRPr="00BB3751" w:rsidRDefault="00D82133" w:rsidP="00D8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Excellent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D82133" w:rsidRPr="00BB3751" w:rsidTr="00BB3751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2133" w:rsidRPr="00BB3751" w:rsidRDefault="00D82133" w:rsidP="00D82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B3751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82133" w:rsidRDefault="00D82133" w:rsidP="00D82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BB3751" w:rsidRDefault="00BB375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3751" w:rsidRDefault="00BB375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Default="00D82133" w:rsidP="00D82133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E2E02" w:rsidRPr="003D6AB8" w:rsidRDefault="008E2E02" w:rsidP="008E2E02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1: </w:t>
      </w:r>
    </w:p>
    <w:p w:rsidR="008E2E02" w:rsidRPr="00236F1C" w:rsidRDefault="00D82133" w:rsidP="008E2E0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1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</w:t>
      </w:r>
      <w:r w:rsidR="008E2E02">
        <w:rPr>
          <w:rFonts w:ascii="Times New Roman" w:hAnsi="Times New Roman" w:cs="Times New Roman"/>
          <w:sz w:val="24"/>
          <w:szCs w:val="24"/>
        </w:rPr>
        <w:t>Excellent</w:t>
      </w:r>
    </w:p>
    <w:p w:rsidR="008E2E02" w:rsidRPr="00236F1C" w:rsidRDefault="00D82133" w:rsidP="008E2E0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1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</w:t>
      </w:r>
      <w:r w:rsidR="008E2E02">
        <w:rPr>
          <w:rFonts w:ascii="Times New Roman" w:hAnsi="Times New Roman" w:cs="Times New Roman"/>
          <w:sz w:val="24"/>
          <w:szCs w:val="24"/>
        </w:rPr>
        <w:t>Good</w:t>
      </w:r>
    </w:p>
    <w:p w:rsidR="008E2E02" w:rsidRDefault="00D82133" w:rsidP="008E2E0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1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E2E02">
        <w:rPr>
          <w:rFonts w:ascii="Times New Roman" w:hAnsi="Times New Roman" w:cs="Times New Roman"/>
          <w:sz w:val="24"/>
          <w:szCs w:val="24"/>
        </w:rPr>
        <w:t>Average</w:t>
      </w:r>
    </w:p>
    <w:p w:rsidR="008E2E02" w:rsidRDefault="008E2E02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Pr="003D6AB8" w:rsidRDefault="00084D71" w:rsidP="00084D7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084D71" w:rsidRPr="00236F1C" w:rsidRDefault="00D82133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2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Excellent</w:t>
      </w:r>
    </w:p>
    <w:p w:rsidR="00084D71" w:rsidRPr="00236F1C" w:rsidRDefault="00D82133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2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Good</w:t>
      </w:r>
    </w:p>
    <w:p w:rsidR="00084D71" w:rsidRDefault="00D82133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2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Average</w:t>
      </w:r>
    </w:p>
    <w:p w:rsidR="00084D71" w:rsidRPr="00084D71" w:rsidRDefault="00084D71" w:rsidP="00084D7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Pr="003D6AB8" w:rsidRDefault="00084D71" w:rsidP="00084D7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084D71" w:rsidRPr="00236F1C" w:rsidRDefault="00D82133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Excellent</w:t>
      </w:r>
    </w:p>
    <w:p w:rsidR="00084D71" w:rsidRPr="00236F1C" w:rsidRDefault="00D82133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Good</w:t>
      </w:r>
    </w:p>
    <w:p w:rsidR="00084D71" w:rsidRDefault="00D82133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Average</w:t>
      </w:r>
    </w:p>
    <w:p w:rsidR="00084D71" w:rsidRDefault="00084D7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Pr="003D6AB8" w:rsidRDefault="00084D71" w:rsidP="00084D7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084D71" w:rsidRPr="00236F1C" w:rsidRDefault="00D82133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4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Excellent</w:t>
      </w:r>
    </w:p>
    <w:p w:rsidR="00084D71" w:rsidRPr="00236F1C" w:rsidRDefault="00D82133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4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Good</w:t>
      </w:r>
    </w:p>
    <w:p w:rsidR="00084D71" w:rsidRDefault="00D82133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4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Average</w:t>
      </w:r>
    </w:p>
    <w:p w:rsidR="00084D71" w:rsidRDefault="00084D7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Pr="003D6AB8" w:rsidRDefault="00084D71" w:rsidP="00084D71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084D71" w:rsidRPr="00236F1C" w:rsidRDefault="00D82133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5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Excellent</w:t>
      </w:r>
    </w:p>
    <w:p w:rsidR="00084D71" w:rsidRPr="00236F1C" w:rsidRDefault="00D82133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5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Good</w:t>
      </w:r>
    </w:p>
    <w:p w:rsidR="00084D71" w:rsidRDefault="00D82133" w:rsidP="00084D7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084D71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084D71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084D71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084D71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084D71">
        <w:rPr>
          <w:rFonts w:ascii="Times New Roman" w:hAnsi="Times New Roman" w:cs="Times New Roman"/>
          <w:sz w:val="24"/>
          <w:szCs w:val="24"/>
        </w:rPr>
        <w:t xml:space="preserve"> of subject 5</w:t>
      </w:r>
      <w:r w:rsidR="00084D71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4D71">
        <w:rPr>
          <w:rFonts w:ascii="Times New Roman" w:hAnsi="Times New Roman" w:cs="Times New Roman"/>
          <w:sz w:val="24"/>
          <w:szCs w:val="24"/>
        </w:rPr>
        <w:t>Average</w:t>
      </w:r>
    </w:p>
    <w:p w:rsidR="00084D71" w:rsidRDefault="00084D7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5A0C" w:rsidRPr="003D6AB8" w:rsidRDefault="00F55A0C" w:rsidP="00F55A0C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99061B">
        <w:rPr>
          <w:b/>
          <w:noProof/>
          <w:sz w:val="24"/>
          <w:szCs w:val="24"/>
          <w:lang w:val="en-IN" w:eastAsia="en-IN"/>
        </w:rPr>
        <w:t>6</w:t>
      </w:r>
      <w:r>
        <w:rPr>
          <w:b/>
          <w:noProof/>
          <w:sz w:val="24"/>
          <w:szCs w:val="24"/>
          <w:lang w:val="en-IN" w:eastAsia="en-IN"/>
        </w:rPr>
        <w:t xml:space="preserve">: </w:t>
      </w:r>
    </w:p>
    <w:p w:rsidR="00F55A0C" w:rsidRPr="00236F1C" w:rsidRDefault="00D82133" w:rsidP="00F55A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F55A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F55A0C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F55A0C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F55A0C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99061B">
        <w:rPr>
          <w:rFonts w:ascii="Times New Roman" w:hAnsi="Times New Roman" w:cs="Times New Roman"/>
          <w:sz w:val="24"/>
          <w:szCs w:val="24"/>
        </w:rPr>
        <w:t xml:space="preserve"> of subject 6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55A0C">
        <w:rPr>
          <w:rFonts w:ascii="Times New Roman" w:hAnsi="Times New Roman" w:cs="Times New Roman"/>
          <w:sz w:val="24"/>
          <w:szCs w:val="24"/>
        </w:rPr>
        <w:t>Excellent</w:t>
      </w:r>
    </w:p>
    <w:p w:rsidR="00F55A0C" w:rsidRPr="00236F1C" w:rsidRDefault="00D82133" w:rsidP="00F55A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F55A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F55A0C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F55A0C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F55A0C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99061B">
        <w:rPr>
          <w:rFonts w:ascii="Times New Roman" w:hAnsi="Times New Roman" w:cs="Times New Roman"/>
          <w:sz w:val="24"/>
          <w:szCs w:val="24"/>
        </w:rPr>
        <w:t xml:space="preserve"> of subject 6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55A0C">
        <w:rPr>
          <w:rFonts w:ascii="Times New Roman" w:hAnsi="Times New Roman" w:cs="Times New Roman"/>
          <w:sz w:val="24"/>
          <w:szCs w:val="24"/>
        </w:rPr>
        <w:t>Good</w:t>
      </w:r>
    </w:p>
    <w:p w:rsidR="00F55A0C" w:rsidRDefault="00D82133" w:rsidP="00F55A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F55A0C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F55A0C" w:rsidRPr="00E02E61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F55A0C" w:rsidRPr="00CE3298">
        <w:rPr>
          <w:rFonts w:ascii="Times New Roman" w:hAnsi="Times New Roman" w:cs="Times New Roman"/>
          <w:sz w:val="24"/>
          <w:szCs w:val="24"/>
        </w:rPr>
        <w:t>Department of</w:t>
      </w:r>
      <w:r w:rsidR="00F55A0C" w:rsidRPr="008E2E02">
        <w:rPr>
          <w:rFonts w:ascii="Times New Roman" w:hAnsi="Times New Roman" w:cs="Times New Roman"/>
          <w:sz w:val="24"/>
          <w:szCs w:val="24"/>
        </w:rPr>
        <w:t>Chemical Technology (Food)</w:t>
      </w:r>
      <w:r w:rsidR="0099061B">
        <w:rPr>
          <w:rFonts w:ascii="Times New Roman" w:hAnsi="Times New Roman" w:cs="Times New Roman"/>
          <w:sz w:val="24"/>
          <w:szCs w:val="24"/>
        </w:rPr>
        <w:t xml:space="preserve"> of subject 6</w:t>
      </w:r>
      <w:r w:rsidR="00F55A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55A0C">
        <w:rPr>
          <w:rFonts w:ascii="Times New Roman" w:hAnsi="Times New Roman" w:cs="Times New Roman"/>
          <w:sz w:val="24"/>
          <w:szCs w:val="24"/>
        </w:rPr>
        <w:t>Average</w:t>
      </w:r>
    </w:p>
    <w:p w:rsidR="00F55A0C" w:rsidRDefault="00F55A0C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4D71" w:rsidRDefault="00084D7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7853" w:rsidRDefault="00927853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7853" w:rsidRDefault="00927853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7853" w:rsidRDefault="00927853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7853" w:rsidRDefault="00927853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7853" w:rsidRDefault="00927853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7853" w:rsidRDefault="00927853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of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7466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  <w:r w:rsidR="00DB7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B-Tech </w:t>
      </w:r>
      <w:bookmarkStart w:id="0" w:name="_GoBack"/>
      <w:bookmarkEnd w:id="0"/>
      <w:r w:rsidR="007466E6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7466E6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7466E6" w:rsidRPr="00002D4F">
        <w:rPr>
          <w:rFonts w:ascii="Times New Roman" w:hAnsi="Times New Roman" w:cs="Times New Roman"/>
          <w:b/>
          <w:sz w:val="24"/>
          <w:szCs w:val="24"/>
        </w:rPr>
        <w:t>Chemical Technology (Food)</w:t>
      </w:r>
      <w:r w:rsidR="00BB3751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BB3751">
        <w:rPr>
          <w:rFonts w:ascii="Times New Roman" w:hAnsi="Times New Roman" w:cs="Times New Roman"/>
          <w:b/>
          <w:sz w:val="24"/>
          <w:szCs w:val="24"/>
        </w:rPr>
        <w:t>5</w:t>
      </w:r>
      <w:r w:rsidR="00BB3751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927853">
        <w:rPr>
          <w:rFonts w:ascii="Times New Roman" w:hAnsi="Times New Roman" w:cs="Times New Roman"/>
          <w:b/>
          <w:sz w:val="24"/>
          <w:szCs w:val="24"/>
        </w:rPr>
        <w:t>6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 w:rsidR="007466E6">
        <w:rPr>
          <w:rFonts w:ascii="Times New Roman" w:hAnsi="Times New Roman" w:cs="Times New Roman"/>
          <w:b/>
          <w:sz w:val="24"/>
          <w:szCs w:val="24"/>
        </w:rPr>
        <w:t xml:space="preserve">criterion XI, XII, XIII,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7466E6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and X</w:t>
      </w:r>
      <w:r w:rsidR="007466E6">
        <w:rPr>
          <w:rFonts w:ascii="Times New Roman" w:hAnsi="Times New Roman" w:cs="Times New Roman"/>
          <w:b/>
          <w:sz w:val="24"/>
          <w:szCs w:val="24"/>
        </w:rPr>
        <w:t>V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/>
      </w:tblPr>
      <w:tblGrid>
        <w:gridCol w:w="1931"/>
        <w:gridCol w:w="1550"/>
        <w:gridCol w:w="1330"/>
      </w:tblGrid>
      <w:tr w:rsidR="00B72D75" w:rsidRPr="00636C35" w:rsidTr="00CB7B4C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Feedback about Criterion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</w:t>
            </w:r>
            <w:r w:rsidR="006802E2">
              <w:rPr>
                <w:color w:val="000000"/>
                <w:lang w:val="en-IN"/>
              </w:rPr>
              <w:t xml:space="preserve"> 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</w:t>
            </w:r>
            <w:r w:rsidR="006802E2">
              <w:rPr>
                <w:color w:val="000000"/>
                <w:lang w:val="en-IN"/>
              </w:rPr>
              <w:t xml:space="preserve"> (%)</w:t>
            </w:r>
          </w:p>
        </w:tc>
      </w:tr>
      <w:tr w:rsidR="00A93503" w:rsidRPr="00636C35" w:rsidTr="00072A98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03" w:rsidRDefault="00A93503" w:rsidP="00A935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03" w:rsidRDefault="00A93503" w:rsidP="00A93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03" w:rsidRDefault="00A93503" w:rsidP="00A93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A93503" w:rsidRPr="00636C35" w:rsidTr="00072A98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03" w:rsidRDefault="00A93503" w:rsidP="00A93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03" w:rsidRDefault="00A93503" w:rsidP="00A93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03" w:rsidRDefault="00A93503" w:rsidP="00A93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A93503" w:rsidRPr="00636C35" w:rsidTr="00072A98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03" w:rsidRDefault="00A93503" w:rsidP="00A93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03" w:rsidRDefault="00A93503" w:rsidP="00A93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03" w:rsidRDefault="00A93503" w:rsidP="00A93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A93503" w:rsidRPr="00636C35" w:rsidTr="00072A98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03" w:rsidRDefault="00A93503" w:rsidP="00A93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XIV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03" w:rsidRDefault="00A93503" w:rsidP="00A93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03" w:rsidRDefault="00A93503" w:rsidP="00A93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A93503" w:rsidRPr="00636C35" w:rsidTr="00072A98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03" w:rsidRDefault="00A93503" w:rsidP="00A93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XV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03" w:rsidRDefault="00A93503" w:rsidP="00A93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03" w:rsidRDefault="00A93503" w:rsidP="00A935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</w:tbl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A93503" w:rsidP="00CE3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A93503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CE3298" w:rsidRDefault="00A93503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88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CE3298" w:rsidRDefault="00A93503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86</w:t>
      </w:r>
      <w:r w:rsidR="00CE3298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CE3298" w:rsidRDefault="00A93503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find a positive change in department activities in this semester.</w:t>
      </w:r>
    </w:p>
    <w:p w:rsidR="00CE3298" w:rsidRPr="000910DE" w:rsidRDefault="00A93503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7376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326" w:rsidRDefault="00BB1326" w:rsidP="009569D7">
      <w:pPr>
        <w:spacing w:after="0" w:line="240" w:lineRule="auto"/>
      </w:pPr>
      <w:r>
        <w:separator/>
      </w:r>
    </w:p>
  </w:endnote>
  <w:endnote w:type="continuationSeparator" w:id="1">
    <w:p w:rsidR="00BB1326" w:rsidRDefault="00BB1326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326" w:rsidRDefault="00BB1326" w:rsidP="009569D7">
      <w:pPr>
        <w:spacing w:after="0" w:line="240" w:lineRule="auto"/>
      </w:pPr>
      <w:r>
        <w:separator/>
      </w:r>
    </w:p>
  </w:footnote>
  <w:footnote w:type="continuationSeparator" w:id="1">
    <w:p w:rsidR="00BB1326" w:rsidRDefault="00BB1326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2D4F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4D71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2C69"/>
    <w:rsid w:val="00143979"/>
    <w:rsid w:val="00143F55"/>
    <w:rsid w:val="001465F5"/>
    <w:rsid w:val="0014777F"/>
    <w:rsid w:val="00147A21"/>
    <w:rsid w:val="00154363"/>
    <w:rsid w:val="0015668D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29AF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B7EFD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61EB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2155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2E2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466E6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B7739"/>
    <w:rsid w:val="008C4C73"/>
    <w:rsid w:val="008C61A8"/>
    <w:rsid w:val="008D0096"/>
    <w:rsid w:val="008D59DB"/>
    <w:rsid w:val="008D5A3F"/>
    <w:rsid w:val="008E1489"/>
    <w:rsid w:val="008E1666"/>
    <w:rsid w:val="008E2E02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27853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061B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350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1326"/>
    <w:rsid w:val="00BB2671"/>
    <w:rsid w:val="00BB328D"/>
    <w:rsid w:val="00BB375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44E5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4C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133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B79FD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5018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5A0C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nal%20year%20B-Tech(FOOD)%20(VII%20sem)%202015-16%20Passou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nal%20year%20B-Tech(FOOD)%20(VII%20sem)%202015-16%20Passou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nal%20year%20B-Tech(FOOD)%20(VII%20sem)%202015-16%20Passou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nal%20year%20B-Tech(FOOD)%20(VII%20sem)%202015-16%20Passou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nal%20year%20B-Tech(FOOD)%20(VII%20sem)%202015-16%20Passou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DK%20Data\NAAC\ChemTech\Chemtech\Final%20year%20B-Tech(FOOD)%20(VII%20sem)%202015-16%20Passou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 Curriculum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Sheet2!$A$22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Sheet2!$B$21:$G$21</c:f>
              <c:strCache>
                <c:ptCount val="6"/>
                <c:pt idx="0">
                  <c:v>POPE</c:v>
                </c:pt>
                <c:pt idx="1">
                  <c:v>CRE</c:v>
                </c:pt>
                <c:pt idx="2">
                  <c:v>FA</c:v>
                </c:pt>
                <c:pt idx="3">
                  <c:v>ISM</c:v>
                </c:pt>
                <c:pt idx="4">
                  <c:v>AS</c:v>
                </c:pt>
                <c:pt idx="5">
                  <c:v>BT</c:v>
                </c:pt>
              </c:strCache>
            </c:strRef>
          </c:cat>
          <c:val>
            <c:numRef>
              <c:f>Sheet2!$B$22:$G$22</c:f>
              <c:numCache>
                <c:formatCode>0</c:formatCode>
                <c:ptCount val="6"/>
                <c:pt idx="0">
                  <c:v>56.25</c:v>
                </c:pt>
                <c:pt idx="1">
                  <c:v>29.6875</c:v>
                </c:pt>
                <c:pt idx="2">
                  <c:v>28.125</c:v>
                </c:pt>
                <c:pt idx="3">
                  <c:v>28.7878787878788</c:v>
                </c:pt>
                <c:pt idx="4">
                  <c:v>36.507936507936492</c:v>
                </c:pt>
                <c:pt idx="5">
                  <c:v>32.8125</c:v>
                </c:pt>
              </c:numCache>
            </c:numRef>
          </c:val>
        </c:ser>
        <c:ser>
          <c:idx val="1"/>
          <c:order val="1"/>
          <c:tx>
            <c:strRef>
              <c:f>Sheet2!$A$23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Sheet2!$B$21:$G$21</c:f>
              <c:strCache>
                <c:ptCount val="6"/>
                <c:pt idx="0">
                  <c:v>POPE</c:v>
                </c:pt>
                <c:pt idx="1">
                  <c:v>CRE</c:v>
                </c:pt>
                <c:pt idx="2">
                  <c:v>FA</c:v>
                </c:pt>
                <c:pt idx="3">
                  <c:v>ISM</c:v>
                </c:pt>
                <c:pt idx="4">
                  <c:v>AS</c:v>
                </c:pt>
                <c:pt idx="5">
                  <c:v>BT</c:v>
                </c:pt>
              </c:strCache>
            </c:strRef>
          </c:cat>
          <c:val>
            <c:numRef>
              <c:f>Sheet2!$B$23:$G$23</c:f>
              <c:numCache>
                <c:formatCode>0</c:formatCode>
                <c:ptCount val="6"/>
                <c:pt idx="0">
                  <c:v>34.375</c:v>
                </c:pt>
                <c:pt idx="1">
                  <c:v>39.062500000000014</c:v>
                </c:pt>
                <c:pt idx="2">
                  <c:v>29.6875</c:v>
                </c:pt>
                <c:pt idx="3">
                  <c:v>30.303030303030297</c:v>
                </c:pt>
                <c:pt idx="4">
                  <c:v>30.158730158730151</c:v>
                </c:pt>
                <c:pt idx="5">
                  <c:v>31.25</c:v>
                </c:pt>
              </c:numCache>
            </c:numRef>
          </c:val>
        </c:ser>
        <c:ser>
          <c:idx val="2"/>
          <c:order val="2"/>
          <c:tx>
            <c:strRef>
              <c:f>Sheet2!$A$24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Sheet2!$B$21:$G$21</c:f>
              <c:strCache>
                <c:ptCount val="6"/>
                <c:pt idx="0">
                  <c:v>POPE</c:v>
                </c:pt>
                <c:pt idx="1">
                  <c:v>CRE</c:v>
                </c:pt>
                <c:pt idx="2">
                  <c:v>FA</c:v>
                </c:pt>
                <c:pt idx="3">
                  <c:v>ISM</c:v>
                </c:pt>
                <c:pt idx="4">
                  <c:v>AS</c:v>
                </c:pt>
                <c:pt idx="5">
                  <c:v>BT</c:v>
                </c:pt>
              </c:strCache>
            </c:strRef>
          </c:cat>
          <c:val>
            <c:numRef>
              <c:f>Sheet2!$B$24:$G$24</c:f>
              <c:numCache>
                <c:formatCode>0</c:formatCode>
                <c:ptCount val="6"/>
                <c:pt idx="0">
                  <c:v>9.3750000000000036</c:v>
                </c:pt>
                <c:pt idx="1">
                  <c:v>31.25</c:v>
                </c:pt>
                <c:pt idx="2">
                  <c:v>42.1875</c:v>
                </c:pt>
                <c:pt idx="3">
                  <c:v>40.909090909090914</c:v>
                </c:pt>
                <c:pt idx="4">
                  <c:v>33.333333333333329</c:v>
                </c:pt>
                <c:pt idx="5">
                  <c:v>35.9375</c:v>
                </c:pt>
              </c:numCache>
            </c:numRef>
          </c:val>
        </c:ser>
        <c:dLbls>
          <c:showVal val="1"/>
        </c:dLbls>
        <c:shape val="box"/>
        <c:axId val="108867584"/>
        <c:axId val="108869120"/>
        <c:axId val="0"/>
      </c:bar3DChart>
      <c:catAx>
        <c:axId val="1088675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869120"/>
        <c:crosses val="autoZero"/>
        <c:auto val="1"/>
        <c:lblAlgn val="ctr"/>
        <c:lblOffset val="100"/>
      </c:catAx>
      <c:valAx>
        <c:axId val="1088691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867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Teacher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Sheet2!$A$53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Sheet2!$B$52:$G$52</c:f>
              <c:strCache>
                <c:ptCount val="6"/>
                <c:pt idx="0">
                  <c:v>POPE</c:v>
                </c:pt>
                <c:pt idx="1">
                  <c:v>CRE</c:v>
                </c:pt>
                <c:pt idx="2">
                  <c:v>FA</c:v>
                </c:pt>
                <c:pt idx="3">
                  <c:v>ISM</c:v>
                </c:pt>
                <c:pt idx="4">
                  <c:v>AS</c:v>
                </c:pt>
                <c:pt idx="5">
                  <c:v>BT</c:v>
                </c:pt>
              </c:strCache>
            </c:strRef>
          </c:cat>
          <c:val>
            <c:numRef>
              <c:f>Sheet2!$B$53:$G$53</c:f>
              <c:numCache>
                <c:formatCode>0</c:formatCode>
                <c:ptCount val="6"/>
                <c:pt idx="0">
                  <c:v>68.75</c:v>
                </c:pt>
                <c:pt idx="1">
                  <c:v>32.142857142857153</c:v>
                </c:pt>
                <c:pt idx="2">
                  <c:v>19.642857142857149</c:v>
                </c:pt>
                <c:pt idx="3">
                  <c:v>16.216216216216218</c:v>
                </c:pt>
                <c:pt idx="4">
                  <c:v>14.678899082568808</c:v>
                </c:pt>
                <c:pt idx="5">
                  <c:v>14.285714285714286</c:v>
                </c:pt>
              </c:numCache>
            </c:numRef>
          </c:val>
        </c:ser>
        <c:ser>
          <c:idx val="1"/>
          <c:order val="1"/>
          <c:tx>
            <c:strRef>
              <c:f>Sheet2!$A$54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Sheet2!$B$52:$G$52</c:f>
              <c:strCache>
                <c:ptCount val="6"/>
                <c:pt idx="0">
                  <c:v>POPE</c:v>
                </c:pt>
                <c:pt idx="1">
                  <c:v>CRE</c:v>
                </c:pt>
                <c:pt idx="2">
                  <c:v>FA</c:v>
                </c:pt>
                <c:pt idx="3">
                  <c:v>ISM</c:v>
                </c:pt>
                <c:pt idx="4">
                  <c:v>AS</c:v>
                </c:pt>
                <c:pt idx="5">
                  <c:v>BT</c:v>
                </c:pt>
              </c:strCache>
            </c:strRef>
          </c:cat>
          <c:val>
            <c:numRef>
              <c:f>Sheet2!$B$54:$G$54</c:f>
              <c:numCache>
                <c:formatCode>0</c:formatCode>
                <c:ptCount val="6"/>
                <c:pt idx="0">
                  <c:v>21.428571428571427</c:v>
                </c:pt>
                <c:pt idx="1">
                  <c:v>49.107142857142854</c:v>
                </c:pt>
                <c:pt idx="2">
                  <c:v>32.142857142857153</c:v>
                </c:pt>
                <c:pt idx="3">
                  <c:v>31.53153153153152</c:v>
                </c:pt>
                <c:pt idx="4">
                  <c:v>29.357798165137623</c:v>
                </c:pt>
                <c:pt idx="5">
                  <c:v>39.047619047619044</c:v>
                </c:pt>
              </c:numCache>
            </c:numRef>
          </c:val>
        </c:ser>
        <c:ser>
          <c:idx val="2"/>
          <c:order val="2"/>
          <c:tx>
            <c:strRef>
              <c:f>Sheet2!$A$55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Sheet2!$B$52:$G$52</c:f>
              <c:strCache>
                <c:ptCount val="6"/>
                <c:pt idx="0">
                  <c:v>POPE</c:v>
                </c:pt>
                <c:pt idx="1">
                  <c:v>CRE</c:v>
                </c:pt>
                <c:pt idx="2">
                  <c:v>FA</c:v>
                </c:pt>
                <c:pt idx="3">
                  <c:v>ISM</c:v>
                </c:pt>
                <c:pt idx="4">
                  <c:v>AS</c:v>
                </c:pt>
                <c:pt idx="5">
                  <c:v>BT</c:v>
                </c:pt>
              </c:strCache>
            </c:strRef>
          </c:cat>
          <c:val>
            <c:numRef>
              <c:f>Sheet2!$B$55:$G$55</c:f>
              <c:numCache>
                <c:formatCode>0</c:formatCode>
                <c:ptCount val="6"/>
                <c:pt idx="0">
                  <c:v>9.8214285714285712</c:v>
                </c:pt>
                <c:pt idx="1">
                  <c:v>18.75</c:v>
                </c:pt>
                <c:pt idx="2">
                  <c:v>48.214285714285715</c:v>
                </c:pt>
                <c:pt idx="3">
                  <c:v>52.252252252252248</c:v>
                </c:pt>
                <c:pt idx="4">
                  <c:v>55.963302752293558</c:v>
                </c:pt>
                <c:pt idx="5">
                  <c:v>46.666666666666636</c:v>
                </c:pt>
              </c:numCache>
            </c:numRef>
          </c:val>
        </c:ser>
        <c:dLbls>
          <c:showVal val="1"/>
        </c:dLbls>
        <c:shape val="box"/>
        <c:axId val="134756224"/>
        <c:axId val="134766976"/>
        <c:axId val="0"/>
      </c:bar3DChart>
      <c:catAx>
        <c:axId val="1347562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766976"/>
        <c:crosses val="autoZero"/>
        <c:auto val="1"/>
        <c:lblAlgn val="ctr"/>
        <c:lblOffset val="100"/>
      </c:catAx>
      <c:valAx>
        <c:axId val="1347669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75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Project/Seminar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Sheet2!$A$83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Sheet2!$B$82:$G$82</c:f>
              <c:strCache>
                <c:ptCount val="6"/>
                <c:pt idx="0">
                  <c:v>POPE</c:v>
                </c:pt>
                <c:pt idx="1">
                  <c:v>CRE</c:v>
                </c:pt>
                <c:pt idx="2">
                  <c:v>FA</c:v>
                </c:pt>
                <c:pt idx="3">
                  <c:v>ISM</c:v>
                </c:pt>
                <c:pt idx="4">
                  <c:v>AS</c:v>
                </c:pt>
                <c:pt idx="5">
                  <c:v>BT</c:v>
                </c:pt>
              </c:strCache>
            </c:strRef>
          </c:cat>
          <c:val>
            <c:numRef>
              <c:f>Sheet2!$B$83:$G$83</c:f>
              <c:numCache>
                <c:formatCode>0</c:formatCode>
                <c:ptCount val="6"/>
                <c:pt idx="0">
                  <c:v>59.574468085106353</c:v>
                </c:pt>
                <c:pt idx="1">
                  <c:v>35.416666666666629</c:v>
                </c:pt>
                <c:pt idx="2">
                  <c:v>31.25</c:v>
                </c:pt>
                <c:pt idx="3">
                  <c:v>27.083333333333311</c:v>
                </c:pt>
                <c:pt idx="4">
                  <c:v>18.75</c:v>
                </c:pt>
                <c:pt idx="5">
                  <c:v>37.5</c:v>
                </c:pt>
              </c:numCache>
            </c:numRef>
          </c:val>
        </c:ser>
        <c:ser>
          <c:idx val="1"/>
          <c:order val="1"/>
          <c:tx>
            <c:strRef>
              <c:f>Sheet2!$A$84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Sheet2!$B$82:$G$82</c:f>
              <c:strCache>
                <c:ptCount val="6"/>
                <c:pt idx="0">
                  <c:v>POPE</c:v>
                </c:pt>
                <c:pt idx="1">
                  <c:v>CRE</c:v>
                </c:pt>
                <c:pt idx="2">
                  <c:v>FA</c:v>
                </c:pt>
                <c:pt idx="3">
                  <c:v>ISM</c:v>
                </c:pt>
                <c:pt idx="4">
                  <c:v>AS</c:v>
                </c:pt>
                <c:pt idx="5">
                  <c:v>BT</c:v>
                </c:pt>
              </c:strCache>
            </c:strRef>
          </c:cat>
          <c:val>
            <c:numRef>
              <c:f>Sheet2!$B$84:$G$84</c:f>
              <c:numCache>
                <c:formatCode>0</c:formatCode>
                <c:ptCount val="6"/>
                <c:pt idx="0">
                  <c:v>36.170212765957451</c:v>
                </c:pt>
                <c:pt idx="1">
                  <c:v>39.583333333333329</c:v>
                </c:pt>
                <c:pt idx="2">
                  <c:v>20.833333333333325</c:v>
                </c:pt>
                <c:pt idx="3">
                  <c:v>27.083333333333311</c:v>
                </c:pt>
                <c:pt idx="4">
                  <c:v>33.333333333333329</c:v>
                </c:pt>
                <c:pt idx="5">
                  <c:v>16.666666666666664</c:v>
                </c:pt>
              </c:numCache>
            </c:numRef>
          </c:val>
        </c:ser>
        <c:ser>
          <c:idx val="2"/>
          <c:order val="2"/>
          <c:tx>
            <c:strRef>
              <c:f>Sheet2!$A$85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Sheet2!$B$82:$G$82</c:f>
              <c:strCache>
                <c:ptCount val="6"/>
                <c:pt idx="0">
                  <c:v>POPE</c:v>
                </c:pt>
                <c:pt idx="1">
                  <c:v>CRE</c:v>
                </c:pt>
                <c:pt idx="2">
                  <c:v>FA</c:v>
                </c:pt>
                <c:pt idx="3">
                  <c:v>ISM</c:v>
                </c:pt>
                <c:pt idx="4">
                  <c:v>AS</c:v>
                </c:pt>
                <c:pt idx="5">
                  <c:v>BT</c:v>
                </c:pt>
              </c:strCache>
            </c:strRef>
          </c:cat>
          <c:val>
            <c:numRef>
              <c:f>Sheet2!$B$85:$G$85</c:f>
              <c:numCache>
                <c:formatCode>0</c:formatCode>
                <c:ptCount val="6"/>
                <c:pt idx="0">
                  <c:v>4.2553191489361701</c:v>
                </c:pt>
                <c:pt idx="1">
                  <c:v>25</c:v>
                </c:pt>
                <c:pt idx="2">
                  <c:v>47.916666666666629</c:v>
                </c:pt>
                <c:pt idx="3">
                  <c:v>45.833333333333329</c:v>
                </c:pt>
                <c:pt idx="4">
                  <c:v>47.916666666666629</c:v>
                </c:pt>
                <c:pt idx="5">
                  <c:v>45.833333333333329</c:v>
                </c:pt>
              </c:numCache>
            </c:numRef>
          </c:val>
        </c:ser>
        <c:dLbls>
          <c:showVal val="1"/>
        </c:dLbls>
        <c:shape val="box"/>
        <c:axId val="54503680"/>
        <c:axId val="54517760"/>
        <c:axId val="0"/>
      </c:bar3DChart>
      <c:catAx>
        <c:axId val="545036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517760"/>
        <c:crosses val="autoZero"/>
        <c:auto val="1"/>
        <c:lblAlgn val="ctr"/>
        <c:lblOffset val="100"/>
      </c:catAx>
      <c:valAx>
        <c:axId val="545177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503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Over All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Sheet2!$A$112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Sheet2!$B$111:$G$111</c:f>
              <c:strCache>
                <c:ptCount val="6"/>
                <c:pt idx="0">
                  <c:v>POPE</c:v>
                </c:pt>
                <c:pt idx="1">
                  <c:v>CRE</c:v>
                </c:pt>
                <c:pt idx="2">
                  <c:v>FA</c:v>
                </c:pt>
                <c:pt idx="3">
                  <c:v>ISM</c:v>
                </c:pt>
                <c:pt idx="4">
                  <c:v>AS</c:v>
                </c:pt>
                <c:pt idx="5">
                  <c:v>BT</c:v>
                </c:pt>
              </c:strCache>
            </c:strRef>
          </c:cat>
          <c:val>
            <c:numRef>
              <c:f>Sheet2!$B$112:$G$112</c:f>
              <c:numCache>
                <c:formatCode>0</c:formatCode>
                <c:ptCount val="6"/>
                <c:pt idx="0">
                  <c:v>62.5</c:v>
                </c:pt>
                <c:pt idx="1">
                  <c:v>33.333333333333329</c:v>
                </c:pt>
                <c:pt idx="2">
                  <c:v>12.5</c:v>
                </c:pt>
                <c:pt idx="3">
                  <c:v>12.5</c:v>
                </c:pt>
                <c:pt idx="4">
                  <c:v>33.333333333333329</c:v>
                </c:pt>
                <c:pt idx="5">
                  <c:v>29.166666666666668</c:v>
                </c:pt>
              </c:numCache>
            </c:numRef>
          </c:val>
        </c:ser>
        <c:ser>
          <c:idx val="1"/>
          <c:order val="1"/>
          <c:tx>
            <c:strRef>
              <c:f>Sheet2!$A$113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Sheet2!$B$111:$G$111</c:f>
              <c:strCache>
                <c:ptCount val="6"/>
                <c:pt idx="0">
                  <c:v>POPE</c:v>
                </c:pt>
                <c:pt idx="1">
                  <c:v>CRE</c:v>
                </c:pt>
                <c:pt idx="2">
                  <c:v>FA</c:v>
                </c:pt>
                <c:pt idx="3">
                  <c:v>ISM</c:v>
                </c:pt>
                <c:pt idx="4">
                  <c:v>AS</c:v>
                </c:pt>
                <c:pt idx="5">
                  <c:v>BT</c:v>
                </c:pt>
              </c:strCache>
            </c:strRef>
          </c:cat>
          <c:val>
            <c:numRef>
              <c:f>Sheet2!$B$113:$G$113</c:f>
              <c:numCache>
                <c:formatCode>0</c:formatCode>
                <c:ptCount val="6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29.166666666666668</c:v>
                </c:pt>
                <c:pt idx="4">
                  <c:v>20.833333333333325</c:v>
                </c:pt>
                <c:pt idx="5">
                  <c:v>20.833333333333325</c:v>
                </c:pt>
              </c:numCache>
            </c:numRef>
          </c:val>
        </c:ser>
        <c:ser>
          <c:idx val="2"/>
          <c:order val="2"/>
          <c:tx>
            <c:strRef>
              <c:f>Sheet2!$A$114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Sheet2!$B$111:$G$111</c:f>
              <c:strCache>
                <c:ptCount val="6"/>
                <c:pt idx="0">
                  <c:v>POPE</c:v>
                </c:pt>
                <c:pt idx="1">
                  <c:v>CRE</c:v>
                </c:pt>
                <c:pt idx="2">
                  <c:v>FA</c:v>
                </c:pt>
                <c:pt idx="3">
                  <c:v>ISM</c:v>
                </c:pt>
                <c:pt idx="4">
                  <c:v>AS</c:v>
                </c:pt>
                <c:pt idx="5">
                  <c:v>BT</c:v>
                </c:pt>
              </c:strCache>
            </c:strRef>
          </c:cat>
          <c:val>
            <c:numRef>
              <c:f>Sheet2!$B$114:$G$114</c:f>
              <c:numCache>
                <c:formatCode>0</c:formatCode>
                <c:ptCount val="6"/>
                <c:pt idx="0">
                  <c:v>12.5</c:v>
                </c:pt>
                <c:pt idx="1">
                  <c:v>41.666666666666643</c:v>
                </c:pt>
                <c:pt idx="2">
                  <c:v>62.5</c:v>
                </c:pt>
                <c:pt idx="3">
                  <c:v>58.333333333333336</c:v>
                </c:pt>
                <c:pt idx="4">
                  <c:v>45.833333333333329</c:v>
                </c:pt>
                <c:pt idx="5">
                  <c:v>50</c:v>
                </c:pt>
              </c:numCache>
            </c:numRef>
          </c:val>
        </c:ser>
        <c:dLbls>
          <c:showVal val="1"/>
        </c:dLbls>
        <c:shape val="box"/>
        <c:axId val="54561408"/>
        <c:axId val="54575488"/>
        <c:axId val="0"/>
      </c:bar3DChart>
      <c:catAx>
        <c:axId val="545614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575488"/>
        <c:crosses val="autoZero"/>
        <c:auto val="1"/>
        <c:lblAlgn val="ctr"/>
        <c:lblOffset val="100"/>
      </c:catAx>
      <c:valAx>
        <c:axId val="545754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561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Infrastructure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Sheet2!$A$142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Sheet2!$B$141:$G$141</c:f>
              <c:strCache>
                <c:ptCount val="6"/>
                <c:pt idx="0">
                  <c:v>POPE</c:v>
                </c:pt>
                <c:pt idx="1">
                  <c:v>CRE</c:v>
                </c:pt>
                <c:pt idx="2">
                  <c:v>FA</c:v>
                </c:pt>
                <c:pt idx="3">
                  <c:v>ISM</c:v>
                </c:pt>
                <c:pt idx="4">
                  <c:v>AS</c:v>
                </c:pt>
                <c:pt idx="5">
                  <c:v>BT</c:v>
                </c:pt>
              </c:strCache>
            </c:strRef>
          </c:cat>
          <c:val>
            <c:numRef>
              <c:f>Sheet2!$B$142:$G$142</c:f>
              <c:numCache>
                <c:formatCode>0</c:formatCode>
                <c:ptCount val="6"/>
                <c:pt idx="0">
                  <c:v>67.857142857142833</c:v>
                </c:pt>
                <c:pt idx="1">
                  <c:v>46.153846153846111</c:v>
                </c:pt>
                <c:pt idx="2">
                  <c:v>46.153846153846111</c:v>
                </c:pt>
                <c:pt idx="3">
                  <c:v>42.307692307692278</c:v>
                </c:pt>
                <c:pt idx="4">
                  <c:v>46.153846153846111</c:v>
                </c:pt>
                <c:pt idx="5">
                  <c:v>42.307692307692278</c:v>
                </c:pt>
              </c:numCache>
            </c:numRef>
          </c:val>
        </c:ser>
        <c:ser>
          <c:idx val="1"/>
          <c:order val="1"/>
          <c:tx>
            <c:strRef>
              <c:f>Sheet2!$A$143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Sheet2!$B$141:$G$141</c:f>
              <c:strCache>
                <c:ptCount val="6"/>
                <c:pt idx="0">
                  <c:v>POPE</c:v>
                </c:pt>
                <c:pt idx="1">
                  <c:v>CRE</c:v>
                </c:pt>
                <c:pt idx="2">
                  <c:v>FA</c:v>
                </c:pt>
                <c:pt idx="3">
                  <c:v>ISM</c:v>
                </c:pt>
                <c:pt idx="4">
                  <c:v>AS</c:v>
                </c:pt>
                <c:pt idx="5">
                  <c:v>BT</c:v>
                </c:pt>
              </c:strCache>
            </c:strRef>
          </c:cat>
          <c:val>
            <c:numRef>
              <c:f>Sheet2!$B$143:$G$143</c:f>
              <c:numCache>
                <c:formatCode>0</c:formatCode>
                <c:ptCount val="6"/>
                <c:pt idx="0">
                  <c:v>25</c:v>
                </c:pt>
                <c:pt idx="1">
                  <c:v>38.461538461538453</c:v>
                </c:pt>
                <c:pt idx="2">
                  <c:v>30.76923076923077</c:v>
                </c:pt>
                <c:pt idx="3">
                  <c:v>30.76923076923077</c:v>
                </c:pt>
                <c:pt idx="4">
                  <c:v>30.76923076923077</c:v>
                </c:pt>
                <c:pt idx="5">
                  <c:v>26.923076923076923</c:v>
                </c:pt>
              </c:numCache>
            </c:numRef>
          </c:val>
        </c:ser>
        <c:ser>
          <c:idx val="2"/>
          <c:order val="2"/>
          <c:tx>
            <c:strRef>
              <c:f>Sheet2!$A$144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Sheet2!$B$141:$G$141</c:f>
              <c:strCache>
                <c:ptCount val="6"/>
                <c:pt idx="0">
                  <c:v>POPE</c:v>
                </c:pt>
                <c:pt idx="1">
                  <c:v>CRE</c:v>
                </c:pt>
                <c:pt idx="2">
                  <c:v>FA</c:v>
                </c:pt>
                <c:pt idx="3">
                  <c:v>ISM</c:v>
                </c:pt>
                <c:pt idx="4">
                  <c:v>AS</c:v>
                </c:pt>
                <c:pt idx="5">
                  <c:v>BT</c:v>
                </c:pt>
              </c:strCache>
            </c:strRef>
          </c:cat>
          <c:val>
            <c:numRef>
              <c:f>Sheet2!$B$144:$G$144</c:f>
              <c:numCache>
                <c:formatCode>0</c:formatCode>
                <c:ptCount val="6"/>
                <c:pt idx="0">
                  <c:v>7.1428571428571415</c:v>
                </c:pt>
                <c:pt idx="1">
                  <c:v>15.384615384615385</c:v>
                </c:pt>
                <c:pt idx="2">
                  <c:v>23.07692307692307</c:v>
                </c:pt>
                <c:pt idx="3">
                  <c:v>26.923076923076923</c:v>
                </c:pt>
                <c:pt idx="4">
                  <c:v>23.07692307692307</c:v>
                </c:pt>
                <c:pt idx="5">
                  <c:v>30.76923076923077</c:v>
                </c:pt>
              </c:numCache>
            </c:numRef>
          </c:val>
        </c:ser>
        <c:dLbls>
          <c:showVal val="1"/>
        </c:dLbls>
        <c:shape val="box"/>
        <c:axId val="54807552"/>
        <c:axId val="54817536"/>
        <c:axId val="0"/>
      </c:bar3DChart>
      <c:catAx>
        <c:axId val="548075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817536"/>
        <c:crosses val="autoZero"/>
        <c:auto val="1"/>
        <c:lblAlgn val="ctr"/>
        <c:lblOffset val="100"/>
      </c:catAx>
      <c:valAx>
        <c:axId val="548175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807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Sheet2!$K$151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Sheet2!$G$152:$G$156</c:f>
              <c:strCache>
                <c:ptCount val="5"/>
                <c:pt idx="0">
                  <c:v>XI</c:v>
                </c:pt>
                <c:pt idx="1">
                  <c:v>XII</c:v>
                </c:pt>
                <c:pt idx="2">
                  <c:v>XIII</c:v>
                </c:pt>
                <c:pt idx="3">
                  <c:v>XIV</c:v>
                </c:pt>
                <c:pt idx="4">
                  <c:v>XV</c:v>
                </c:pt>
              </c:strCache>
            </c:strRef>
          </c:cat>
          <c:val>
            <c:numRef>
              <c:f>Sheet2!$K$152:$K$156</c:f>
              <c:numCache>
                <c:formatCode>0</c:formatCode>
                <c:ptCount val="5"/>
                <c:pt idx="0">
                  <c:v>62.5</c:v>
                </c:pt>
                <c:pt idx="1">
                  <c:v>87.5</c:v>
                </c:pt>
                <c:pt idx="2">
                  <c:v>85.714285714285722</c:v>
                </c:pt>
                <c:pt idx="3">
                  <c:v>40</c:v>
                </c:pt>
                <c:pt idx="4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Sheet2!$L$151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Sheet2!$G$152:$G$156</c:f>
              <c:strCache>
                <c:ptCount val="5"/>
                <c:pt idx="0">
                  <c:v>XI</c:v>
                </c:pt>
                <c:pt idx="1">
                  <c:v>XII</c:v>
                </c:pt>
                <c:pt idx="2">
                  <c:v>XIII</c:v>
                </c:pt>
                <c:pt idx="3">
                  <c:v>XIV</c:v>
                </c:pt>
                <c:pt idx="4">
                  <c:v>XV</c:v>
                </c:pt>
              </c:strCache>
            </c:strRef>
          </c:cat>
          <c:val>
            <c:numRef>
              <c:f>Sheet2!$L$152:$L$156</c:f>
              <c:numCache>
                <c:formatCode>0</c:formatCode>
                <c:ptCount val="5"/>
                <c:pt idx="0">
                  <c:v>37.5</c:v>
                </c:pt>
                <c:pt idx="1">
                  <c:v>12.5</c:v>
                </c:pt>
                <c:pt idx="2">
                  <c:v>14.285714285714286</c:v>
                </c:pt>
                <c:pt idx="3">
                  <c:v>60</c:v>
                </c:pt>
                <c:pt idx="4">
                  <c:v>60</c:v>
                </c:pt>
              </c:numCache>
            </c:numRef>
          </c:val>
        </c:ser>
        <c:dLbls>
          <c:showVal val="1"/>
        </c:dLbls>
        <c:shape val="box"/>
        <c:axId val="54843648"/>
        <c:axId val="54722560"/>
        <c:axId val="0"/>
      </c:bar3DChart>
      <c:catAx>
        <c:axId val="548436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722560"/>
        <c:crosses val="autoZero"/>
        <c:auto val="1"/>
        <c:lblAlgn val="ctr"/>
        <c:lblOffset val="100"/>
      </c:catAx>
      <c:valAx>
        <c:axId val="547225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843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63399-204F-4611-85C5-7AF4367D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17</cp:revision>
  <dcterms:created xsi:type="dcterms:W3CDTF">2018-08-09T05:20:00Z</dcterms:created>
  <dcterms:modified xsi:type="dcterms:W3CDTF">2018-09-01T06:33:00Z</dcterms:modified>
</cp:coreProperties>
</file>